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87E8" w14:textId="6893565F" w:rsidR="00580568" w:rsidRDefault="00580568" w:rsidP="002A7B5A">
      <w:pPr>
        <w:shd w:val="clear" w:color="auto" w:fill="FFFFFF"/>
        <w:spacing w:after="0" w:line="360" w:lineRule="auto"/>
        <w:rPr>
          <w:rFonts w:ascii="Arial" w:eastAsia="Times New Roman" w:hAnsi="Arial" w:cs="Arial"/>
          <w:b/>
          <w:color w:val="333333"/>
          <w:sz w:val="28"/>
          <w:szCs w:val="28"/>
          <w:lang w:eastAsia="en-GB"/>
        </w:rPr>
      </w:pPr>
      <w:r>
        <w:rPr>
          <w:rFonts w:ascii="Arial" w:eastAsia="Times New Roman" w:hAnsi="Arial" w:cs="Arial"/>
          <w:noProof/>
          <w:color w:val="212B32"/>
          <w:sz w:val="24"/>
          <w:szCs w:val="24"/>
          <w:lang w:eastAsia="en-GB"/>
        </w:rPr>
        <w:drawing>
          <wp:anchor distT="0" distB="0" distL="114300" distR="114300" simplePos="0" relativeHeight="251659264" behindDoc="1" locked="0" layoutInCell="1" allowOverlap="1" wp14:anchorId="7765776A" wp14:editId="1AA681B3">
            <wp:simplePos x="0" y="0"/>
            <wp:positionH relativeFrom="column">
              <wp:posOffset>4089400</wp:posOffset>
            </wp:positionH>
            <wp:positionV relativeFrom="paragraph">
              <wp:posOffset>0</wp:posOffset>
            </wp:positionV>
            <wp:extent cx="1921510" cy="683895"/>
            <wp:effectExtent l="0" t="0" r="2540" b="1905"/>
            <wp:wrapTight wrapText="bothSides">
              <wp:wrapPolygon edited="0">
                <wp:start x="0" y="0"/>
                <wp:lineTo x="0" y="21058"/>
                <wp:lineTo x="21414" y="21058"/>
                <wp:lineTo x="21414" y="0"/>
                <wp:lineTo x="0" y="0"/>
              </wp:wrapPolygon>
            </wp:wrapTight>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21510" cy="683895"/>
                    </a:xfrm>
                    <a:prstGeom prst="rect">
                      <a:avLst/>
                    </a:prstGeom>
                  </pic:spPr>
                </pic:pic>
              </a:graphicData>
            </a:graphic>
            <wp14:sizeRelH relativeFrom="page">
              <wp14:pctWidth>0</wp14:pctWidth>
            </wp14:sizeRelH>
            <wp14:sizeRelV relativeFrom="page">
              <wp14:pctHeight>0</wp14:pctHeight>
            </wp14:sizeRelV>
          </wp:anchor>
        </w:drawing>
      </w:r>
    </w:p>
    <w:p w14:paraId="1846A0CB" w14:textId="77777777" w:rsidR="00580568" w:rsidRDefault="00580568" w:rsidP="002A7B5A">
      <w:pPr>
        <w:shd w:val="clear" w:color="auto" w:fill="FFFFFF"/>
        <w:spacing w:after="0" w:line="360" w:lineRule="auto"/>
        <w:rPr>
          <w:rFonts w:ascii="Arial" w:eastAsia="Times New Roman" w:hAnsi="Arial" w:cs="Arial"/>
          <w:b/>
          <w:color w:val="333333"/>
          <w:sz w:val="28"/>
          <w:szCs w:val="28"/>
          <w:lang w:eastAsia="en-GB"/>
        </w:rPr>
      </w:pPr>
    </w:p>
    <w:p w14:paraId="725D5ABE" w14:textId="77777777" w:rsidR="00580568" w:rsidRDefault="00580568" w:rsidP="002A7B5A">
      <w:pPr>
        <w:shd w:val="clear" w:color="auto" w:fill="FFFFFF"/>
        <w:spacing w:after="0" w:line="360" w:lineRule="auto"/>
        <w:rPr>
          <w:rFonts w:ascii="Arial" w:eastAsia="Times New Roman" w:hAnsi="Arial" w:cs="Arial"/>
          <w:b/>
          <w:color w:val="333333"/>
          <w:sz w:val="28"/>
          <w:szCs w:val="28"/>
          <w:lang w:eastAsia="en-GB"/>
        </w:rPr>
      </w:pPr>
    </w:p>
    <w:p w14:paraId="3A67ED80" w14:textId="00CA77AA" w:rsidR="002A7B5A" w:rsidRPr="00CA1DD2" w:rsidRDefault="002A7B5A" w:rsidP="002A7B5A">
      <w:pPr>
        <w:shd w:val="clear" w:color="auto" w:fill="FFFFFF"/>
        <w:spacing w:after="0" w:line="360" w:lineRule="auto"/>
        <w:rPr>
          <w:rFonts w:ascii="Arial" w:eastAsia="Times New Roman" w:hAnsi="Arial" w:cs="Arial"/>
          <w:b/>
          <w:color w:val="333333"/>
          <w:sz w:val="28"/>
          <w:szCs w:val="28"/>
          <w:lang w:eastAsia="en-GB"/>
        </w:rPr>
      </w:pPr>
      <w:r w:rsidRPr="00CA1DD2">
        <w:rPr>
          <w:rFonts w:ascii="Arial" w:eastAsia="Times New Roman" w:hAnsi="Arial" w:cs="Arial"/>
          <w:b/>
          <w:color w:val="333333"/>
          <w:sz w:val="28"/>
          <w:szCs w:val="28"/>
          <w:lang w:eastAsia="en-GB"/>
        </w:rPr>
        <w:t xml:space="preserve">Appendix </w:t>
      </w:r>
      <w:r w:rsidR="00CA1DD2" w:rsidRPr="00CA1DD2">
        <w:rPr>
          <w:rFonts w:ascii="Arial" w:eastAsia="Times New Roman" w:hAnsi="Arial" w:cs="Arial"/>
          <w:b/>
          <w:color w:val="333333"/>
          <w:sz w:val="28"/>
          <w:szCs w:val="28"/>
          <w:lang w:eastAsia="en-GB"/>
        </w:rPr>
        <w:t>2</w:t>
      </w:r>
      <w:r w:rsidRPr="00CA1DD2">
        <w:rPr>
          <w:rFonts w:ascii="Arial" w:eastAsia="Times New Roman" w:hAnsi="Arial" w:cs="Arial"/>
          <w:b/>
          <w:color w:val="333333"/>
          <w:sz w:val="28"/>
          <w:szCs w:val="28"/>
          <w:lang w:eastAsia="en-GB"/>
        </w:rPr>
        <w:t>: Our legal obligations in relation to Equality, Diversity and Human Rights</w:t>
      </w:r>
    </w:p>
    <w:p w14:paraId="400F2D54" w14:textId="77777777" w:rsidR="002A7B5A" w:rsidRPr="004172B1" w:rsidRDefault="002A7B5A" w:rsidP="002A7B5A">
      <w:pPr>
        <w:shd w:val="clear" w:color="auto" w:fill="FFFFFF"/>
        <w:spacing w:after="0" w:line="360" w:lineRule="auto"/>
        <w:ind w:left="360"/>
        <w:rPr>
          <w:rFonts w:ascii="Arial" w:eastAsia="Times New Roman" w:hAnsi="Arial" w:cs="Arial"/>
          <w:color w:val="333333"/>
          <w:sz w:val="24"/>
          <w:szCs w:val="24"/>
          <w:lang w:eastAsia="en-GB"/>
        </w:rPr>
      </w:pPr>
    </w:p>
    <w:p w14:paraId="214AC396" w14:textId="77777777" w:rsidR="002A7B5A" w:rsidRPr="004172B1" w:rsidRDefault="002A7B5A" w:rsidP="002A7B5A">
      <w:pPr>
        <w:spacing w:after="0" w:line="360" w:lineRule="auto"/>
        <w:contextualSpacing/>
        <w:rPr>
          <w:rFonts w:ascii="Arial" w:hAnsi="Arial" w:cs="Arial"/>
          <w:b/>
          <w:color w:val="2F5496" w:themeColor="accent1" w:themeShade="BF"/>
          <w:sz w:val="24"/>
          <w:szCs w:val="24"/>
        </w:rPr>
      </w:pPr>
      <w:r w:rsidRPr="004172B1">
        <w:rPr>
          <w:rFonts w:ascii="Arial" w:hAnsi="Arial" w:cs="Arial"/>
          <w:b/>
          <w:color w:val="2F5496" w:themeColor="accent1" w:themeShade="BF"/>
          <w:sz w:val="24"/>
          <w:szCs w:val="24"/>
        </w:rPr>
        <w:t>Equality Act 2010 and Public Sector Equality Duty</w:t>
      </w:r>
    </w:p>
    <w:p w14:paraId="4C3E23B0" w14:textId="77777777" w:rsidR="002A7B5A" w:rsidRPr="004172B1" w:rsidRDefault="002A7B5A" w:rsidP="002A7B5A">
      <w:pPr>
        <w:spacing w:after="0" w:line="360" w:lineRule="auto"/>
        <w:contextualSpacing/>
        <w:rPr>
          <w:rFonts w:ascii="Arial" w:hAnsi="Arial" w:cs="Arial"/>
          <w:sz w:val="24"/>
          <w:szCs w:val="24"/>
        </w:rPr>
      </w:pPr>
      <w:r w:rsidRPr="004172B1">
        <w:rPr>
          <w:rFonts w:ascii="Arial" w:hAnsi="Arial" w:cs="Arial"/>
          <w:sz w:val="24"/>
          <w:szCs w:val="24"/>
        </w:rPr>
        <w:t xml:space="preserve">The Equality Act 2010 brought together previous and separate pieces of anti-discrimination legislation into one Act of Parliament.  The Act covers the following “protected characteristics": </w:t>
      </w:r>
    </w:p>
    <w:p w14:paraId="06EBFABF" w14:textId="77777777" w:rsidR="002A7B5A" w:rsidRPr="004172B1" w:rsidRDefault="002A7B5A" w:rsidP="002A7B5A">
      <w:pPr>
        <w:spacing w:after="0" w:line="360" w:lineRule="auto"/>
        <w:ind w:left="721"/>
        <w:rPr>
          <w:rFonts w:ascii="Arial" w:hAnsi="Arial" w:cs="Arial"/>
          <w:sz w:val="24"/>
          <w:szCs w:val="24"/>
        </w:rPr>
      </w:pPr>
    </w:p>
    <w:p w14:paraId="25FF22C4" w14:textId="77777777" w:rsidR="002A7B5A" w:rsidRPr="004172B1" w:rsidRDefault="002A7B5A" w:rsidP="002A7B5A">
      <w:pPr>
        <w:spacing w:after="0" w:line="360" w:lineRule="auto"/>
        <w:ind w:left="720"/>
        <w:rPr>
          <w:rFonts w:ascii="Arial" w:hAnsi="Arial" w:cs="Arial"/>
          <w:sz w:val="24"/>
          <w:szCs w:val="24"/>
        </w:rPr>
      </w:pPr>
      <w:r w:rsidRPr="004172B1">
        <w:rPr>
          <w:rFonts w:ascii="Arial" w:hAnsi="Arial" w:cs="Arial"/>
          <w:sz w:val="24"/>
          <w:szCs w:val="24"/>
        </w:rPr>
        <w:t>age; disability;</w:t>
      </w:r>
      <w:r>
        <w:rPr>
          <w:rFonts w:ascii="Arial" w:hAnsi="Arial" w:cs="Arial"/>
          <w:sz w:val="24"/>
          <w:szCs w:val="24"/>
        </w:rPr>
        <w:t xml:space="preserve"> </w:t>
      </w:r>
      <w:r w:rsidRPr="004172B1">
        <w:rPr>
          <w:rFonts w:ascii="Arial" w:hAnsi="Arial" w:cs="Arial"/>
          <w:sz w:val="24"/>
          <w:szCs w:val="24"/>
        </w:rPr>
        <w:t xml:space="preserve">gender reassignment; marriage and civil partnership; pregnancy and maternity; race; religion or belief; sex and sexual orientation.  </w:t>
      </w:r>
    </w:p>
    <w:p w14:paraId="47E58794" w14:textId="77777777" w:rsidR="002A7B5A" w:rsidRPr="004172B1" w:rsidRDefault="002A7B5A" w:rsidP="002A7B5A">
      <w:pPr>
        <w:spacing w:after="0" w:line="360" w:lineRule="auto"/>
        <w:ind w:left="1875"/>
        <w:rPr>
          <w:rFonts w:ascii="Arial" w:hAnsi="Arial" w:cs="Arial"/>
          <w:sz w:val="24"/>
          <w:szCs w:val="24"/>
        </w:rPr>
      </w:pPr>
    </w:p>
    <w:p w14:paraId="4B8F1274" w14:textId="3283F06E" w:rsidR="002A7B5A" w:rsidRPr="00E06A3C" w:rsidRDefault="002A7B5A" w:rsidP="002A7B5A">
      <w:pPr>
        <w:spacing w:after="0" w:line="360" w:lineRule="auto"/>
        <w:rPr>
          <w:rFonts w:ascii="Arial" w:hAnsi="Arial" w:cs="Arial"/>
          <w:sz w:val="24"/>
          <w:szCs w:val="24"/>
          <w:lang w:val="en"/>
        </w:rPr>
      </w:pPr>
      <w:r w:rsidRPr="004172B1">
        <w:rPr>
          <w:rFonts w:ascii="Arial" w:hAnsi="Arial" w:cs="Arial"/>
          <w:sz w:val="24"/>
          <w:szCs w:val="24"/>
        </w:rPr>
        <w:t>It consists of a general duty and specific duties for public sector organisations</w:t>
      </w:r>
      <w:r>
        <w:rPr>
          <w:rFonts w:ascii="Arial" w:hAnsi="Arial" w:cs="Arial"/>
          <w:sz w:val="24"/>
          <w:szCs w:val="24"/>
        </w:rPr>
        <w:t xml:space="preserve">. </w:t>
      </w:r>
      <w:r w:rsidRPr="004172B1">
        <w:rPr>
          <w:rFonts w:ascii="Arial" w:hAnsi="Arial" w:cs="Arial"/>
          <w:sz w:val="24"/>
          <w:szCs w:val="24"/>
        </w:rPr>
        <w:t xml:space="preserve"> </w:t>
      </w:r>
      <w:r w:rsidRPr="00E06A3C">
        <w:rPr>
          <w:rFonts w:ascii="Arial" w:hAnsi="Arial" w:cs="Arial"/>
          <w:sz w:val="24"/>
          <w:szCs w:val="24"/>
          <w:lang w:val="en"/>
        </w:rPr>
        <w:t xml:space="preserve">The Public Sector Equality Duty came into force in April 2011. It requires </w:t>
      </w:r>
      <w:r w:rsidR="00CA5CE7">
        <w:rPr>
          <w:rFonts w:ascii="Arial" w:hAnsi="Arial" w:cs="Arial"/>
          <w:sz w:val="24"/>
          <w:szCs w:val="24"/>
          <w:lang w:val="en"/>
        </w:rPr>
        <w:t>NHS Gloucestershire Integrated Care Board</w:t>
      </w:r>
      <w:r w:rsidRPr="00E06A3C">
        <w:rPr>
          <w:rFonts w:ascii="Arial" w:hAnsi="Arial" w:cs="Arial"/>
          <w:sz w:val="24"/>
          <w:szCs w:val="24"/>
          <w:lang w:val="en"/>
        </w:rPr>
        <w:t>, in the exercise of its functions, to have due regard to the need to:</w:t>
      </w:r>
    </w:p>
    <w:p w14:paraId="4AC3D63D" w14:textId="77777777" w:rsidR="002A7B5A" w:rsidRDefault="002A7B5A" w:rsidP="002A7B5A">
      <w:pPr>
        <w:spacing w:after="0" w:line="360" w:lineRule="auto"/>
        <w:rPr>
          <w:rFonts w:ascii="Arial" w:hAnsi="Arial" w:cs="Arial"/>
          <w:sz w:val="24"/>
          <w:szCs w:val="24"/>
        </w:rPr>
      </w:pPr>
    </w:p>
    <w:p w14:paraId="55FEC3CA" w14:textId="77777777" w:rsidR="002A7B5A" w:rsidRPr="00E06A3C" w:rsidRDefault="002A7B5A" w:rsidP="002A7B5A">
      <w:pPr>
        <w:pStyle w:val="ListParagraph"/>
        <w:numPr>
          <w:ilvl w:val="0"/>
          <w:numId w:val="2"/>
        </w:numPr>
        <w:spacing w:after="0" w:line="360" w:lineRule="auto"/>
        <w:rPr>
          <w:rFonts w:ascii="Arial" w:hAnsi="Arial" w:cs="Arial"/>
          <w:sz w:val="24"/>
          <w:szCs w:val="24"/>
        </w:rPr>
      </w:pPr>
      <w:r w:rsidRPr="00E06A3C">
        <w:rPr>
          <w:rFonts w:ascii="Arial" w:hAnsi="Arial" w:cs="Arial"/>
          <w:sz w:val="24"/>
          <w:szCs w:val="24"/>
        </w:rPr>
        <w:t>Eliminate unlawful discrimination, harassment and victimisation and other conduct prohibited by the Act.</w:t>
      </w:r>
    </w:p>
    <w:p w14:paraId="29AA1039" w14:textId="77777777" w:rsidR="002A7B5A" w:rsidRPr="00E06A3C" w:rsidRDefault="002A7B5A" w:rsidP="002A7B5A">
      <w:pPr>
        <w:pStyle w:val="ListParagraph"/>
        <w:numPr>
          <w:ilvl w:val="0"/>
          <w:numId w:val="2"/>
        </w:numPr>
        <w:spacing w:after="0" w:line="360" w:lineRule="auto"/>
        <w:rPr>
          <w:rFonts w:ascii="Arial" w:hAnsi="Arial" w:cs="Arial"/>
          <w:sz w:val="24"/>
          <w:szCs w:val="24"/>
        </w:rPr>
      </w:pPr>
      <w:r w:rsidRPr="00E06A3C">
        <w:rPr>
          <w:rFonts w:ascii="Arial" w:hAnsi="Arial" w:cs="Arial"/>
          <w:sz w:val="24"/>
          <w:szCs w:val="24"/>
        </w:rPr>
        <w:t>Advance equality of opportunity between people who share a protected characteristic and those who do not.</w:t>
      </w:r>
    </w:p>
    <w:p w14:paraId="7C3D2D80" w14:textId="77777777" w:rsidR="002A7B5A" w:rsidRDefault="002A7B5A" w:rsidP="002A7B5A">
      <w:pPr>
        <w:pStyle w:val="ListParagraph"/>
        <w:numPr>
          <w:ilvl w:val="0"/>
          <w:numId w:val="2"/>
        </w:numPr>
        <w:spacing w:after="0" w:line="360" w:lineRule="auto"/>
        <w:rPr>
          <w:rFonts w:ascii="Arial" w:hAnsi="Arial" w:cs="Arial"/>
          <w:sz w:val="24"/>
          <w:szCs w:val="24"/>
        </w:rPr>
      </w:pPr>
      <w:r w:rsidRPr="00E06A3C">
        <w:rPr>
          <w:rFonts w:ascii="Arial" w:hAnsi="Arial" w:cs="Arial"/>
          <w:sz w:val="24"/>
          <w:szCs w:val="24"/>
        </w:rPr>
        <w:t>Foster good relations between people who share a protected characteristic and those who do not.</w:t>
      </w:r>
    </w:p>
    <w:p w14:paraId="52077CB0" w14:textId="77777777" w:rsidR="002A7B5A" w:rsidRDefault="002A7B5A" w:rsidP="002A7B5A">
      <w:pPr>
        <w:spacing w:after="0" w:line="360" w:lineRule="auto"/>
        <w:rPr>
          <w:rFonts w:ascii="Arial" w:hAnsi="Arial" w:cs="Arial"/>
          <w:sz w:val="24"/>
          <w:szCs w:val="24"/>
        </w:rPr>
      </w:pPr>
    </w:p>
    <w:p w14:paraId="04474914" w14:textId="192E62D4" w:rsidR="002A7B5A" w:rsidRDefault="002A7B5A" w:rsidP="002A7B5A">
      <w:pPr>
        <w:spacing w:after="0" w:line="360" w:lineRule="auto"/>
        <w:rPr>
          <w:rFonts w:ascii="Arial" w:hAnsi="Arial" w:cs="Arial"/>
          <w:sz w:val="24"/>
          <w:szCs w:val="24"/>
        </w:rPr>
      </w:pPr>
      <w:r>
        <w:rPr>
          <w:rFonts w:ascii="Arial" w:hAnsi="Arial" w:cs="Arial"/>
          <w:sz w:val="24"/>
          <w:szCs w:val="24"/>
        </w:rPr>
        <w:t xml:space="preserve">As a public body </w:t>
      </w:r>
      <w:r w:rsidR="00CA5CE7">
        <w:rPr>
          <w:rFonts w:ascii="Arial" w:hAnsi="Arial" w:cs="Arial"/>
          <w:sz w:val="24"/>
          <w:szCs w:val="24"/>
        </w:rPr>
        <w:t>GICB</w:t>
      </w:r>
      <w:r>
        <w:rPr>
          <w:rFonts w:ascii="Arial" w:hAnsi="Arial" w:cs="Arial"/>
          <w:sz w:val="24"/>
          <w:szCs w:val="24"/>
        </w:rPr>
        <w:t xml:space="preserve"> must publish information to demonstrate how we fulfil these requirements.</w:t>
      </w:r>
    </w:p>
    <w:p w14:paraId="3DCB2F46" w14:textId="77777777" w:rsidR="002A7B5A" w:rsidRDefault="002A7B5A" w:rsidP="002A7B5A">
      <w:pPr>
        <w:spacing w:after="0" w:line="360" w:lineRule="auto"/>
        <w:rPr>
          <w:rFonts w:ascii="Arial" w:hAnsi="Arial" w:cs="Arial"/>
          <w:sz w:val="24"/>
          <w:szCs w:val="24"/>
        </w:rPr>
      </w:pPr>
    </w:p>
    <w:p w14:paraId="36E1744F" w14:textId="77777777" w:rsidR="002A7B5A" w:rsidRPr="00E06A3C" w:rsidRDefault="002A7B5A" w:rsidP="002A7B5A">
      <w:pPr>
        <w:spacing w:after="0" w:line="360" w:lineRule="auto"/>
        <w:rPr>
          <w:rFonts w:ascii="Arial" w:hAnsi="Arial" w:cs="Arial"/>
          <w:sz w:val="24"/>
          <w:szCs w:val="24"/>
        </w:rPr>
      </w:pPr>
      <w:r>
        <w:rPr>
          <w:rFonts w:ascii="Arial" w:hAnsi="Arial" w:cs="Arial"/>
          <w:sz w:val="24"/>
          <w:szCs w:val="24"/>
        </w:rPr>
        <w:t xml:space="preserve">Further information is available at: </w:t>
      </w:r>
      <w:hyperlink r:id="rId8" w:history="1">
        <w:r w:rsidRPr="00854C7E">
          <w:rPr>
            <w:rStyle w:val="Hyperlink"/>
            <w:rFonts w:ascii="Arial" w:hAnsi="Arial" w:cs="Arial"/>
            <w:sz w:val="24"/>
            <w:szCs w:val="24"/>
          </w:rPr>
          <w:t>https://www.gov.uk/government/publications/public-sector-equality-duty</w:t>
        </w:r>
      </w:hyperlink>
      <w:r>
        <w:rPr>
          <w:rFonts w:ascii="Arial" w:hAnsi="Arial" w:cs="Arial"/>
          <w:sz w:val="24"/>
          <w:szCs w:val="24"/>
        </w:rPr>
        <w:t xml:space="preserve"> </w:t>
      </w:r>
    </w:p>
    <w:p w14:paraId="0237D96A" w14:textId="77777777" w:rsidR="002A7B5A" w:rsidRDefault="002A7B5A" w:rsidP="002A7B5A">
      <w:pPr>
        <w:spacing w:after="0" w:line="360" w:lineRule="auto"/>
        <w:rPr>
          <w:rFonts w:ascii="Arial" w:hAnsi="Arial" w:cs="Arial"/>
          <w:sz w:val="24"/>
          <w:szCs w:val="24"/>
        </w:rPr>
      </w:pPr>
    </w:p>
    <w:p w14:paraId="339C5B66" w14:textId="77777777" w:rsidR="002A7B5A" w:rsidRDefault="002A7B5A" w:rsidP="002A7B5A">
      <w:pPr>
        <w:spacing w:after="0" w:line="360" w:lineRule="auto"/>
        <w:rPr>
          <w:rFonts w:ascii="Arial" w:hAnsi="Arial" w:cs="Arial"/>
          <w:sz w:val="24"/>
          <w:szCs w:val="24"/>
        </w:rPr>
      </w:pPr>
      <w:r w:rsidRPr="004172B1">
        <w:rPr>
          <w:rFonts w:ascii="Arial" w:hAnsi="Arial" w:cs="Arial"/>
          <w:b/>
          <w:color w:val="2F5496" w:themeColor="accent1" w:themeShade="BF"/>
          <w:sz w:val="24"/>
          <w:szCs w:val="24"/>
        </w:rPr>
        <w:t>Equality Act 2010 and</w:t>
      </w:r>
      <w:r>
        <w:rPr>
          <w:rFonts w:ascii="Arial" w:hAnsi="Arial" w:cs="Arial"/>
          <w:b/>
          <w:color w:val="2F5496" w:themeColor="accent1" w:themeShade="BF"/>
          <w:sz w:val="24"/>
          <w:szCs w:val="24"/>
        </w:rPr>
        <w:t xml:space="preserve"> Our Staff</w:t>
      </w:r>
    </w:p>
    <w:p w14:paraId="106B3220" w14:textId="64AC9E2F" w:rsidR="002A7B5A" w:rsidRDefault="002A7B5A" w:rsidP="002A7B5A">
      <w:pPr>
        <w:spacing w:after="0" w:line="360" w:lineRule="auto"/>
        <w:rPr>
          <w:rFonts w:ascii="Arial" w:hAnsi="Arial" w:cs="Arial"/>
          <w:sz w:val="24"/>
          <w:szCs w:val="24"/>
        </w:rPr>
      </w:pPr>
      <w:r>
        <w:rPr>
          <w:rFonts w:ascii="Arial" w:hAnsi="Arial" w:cs="Arial"/>
          <w:sz w:val="24"/>
          <w:szCs w:val="24"/>
        </w:rPr>
        <w:t xml:space="preserve">The Equality and Human Rights Commission sets out guidance for employers on all areas of human resource management practice. </w:t>
      </w:r>
    </w:p>
    <w:p w14:paraId="7B6EA67A" w14:textId="77777777" w:rsidR="002A7B5A" w:rsidRDefault="002A7B5A" w:rsidP="002A7B5A">
      <w:pPr>
        <w:spacing w:after="0" w:line="360" w:lineRule="auto"/>
        <w:rPr>
          <w:rFonts w:ascii="Arial" w:hAnsi="Arial" w:cs="Arial"/>
          <w:sz w:val="24"/>
          <w:szCs w:val="24"/>
        </w:rPr>
      </w:pPr>
      <w:r>
        <w:rPr>
          <w:rFonts w:ascii="Arial" w:hAnsi="Arial" w:cs="Arial"/>
          <w:sz w:val="24"/>
          <w:szCs w:val="24"/>
        </w:rPr>
        <w:lastRenderedPageBreak/>
        <w:t xml:space="preserve"> </w:t>
      </w:r>
    </w:p>
    <w:p w14:paraId="5EF580A4" w14:textId="77777777" w:rsidR="002A7B5A" w:rsidRDefault="002A7B5A" w:rsidP="002A7B5A">
      <w:pPr>
        <w:spacing w:after="0" w:line="360" w:lineRule="auto"/>
        <w:rPr>
          <w:rFonts w:ascii="Arial" w:hAnsi="Arial" w:cs="Arial"/>
          <w:sz w:val="24"/>
          <w:szCs w:val="24"/>
        </w:rPr>
      </w:pPr>
      <w:r>
        <w:rPr>
          <w:rFonts w:ascii="Arial" w:hAnsi="Arial" w:cs="Arial"/>
          <w:sz w:val="24"/>
          <w:szCs w:val="24"/>
        </w:rPr>
        <w:t>Further information is available at:</w:t>
      </w:r>
    </w:p>
    <w:p w14:paraId="0B550A31" w14:textId="77777777" w:rsidR="002A7B5A" w:rsidRDefault="00580568" w:rsidP="002A7B5A">
      <w:pPr>
        <w:spacing w:after="0" w:line="360" w:lineRule="auto"/>
        <w:rPr>
          <w:rStyle w:val="Hyperlink"/>
          <w:rFonts w:ascii="Arial" w:hAnsi="Arial" w:cs="Arial"/>
          <w:sz w:val="24"/>
          <w:szCs w:val="24"/>
        </w:rPr>
      </w:pPr>
      <w:hyperlink r:id="rId9" w:history="1">
        <w:r w:rsidR="002A7B5A" w:rsidRPr="00370A64">
          <w:rPr>
            <w:rStyle w:val="Hyperlink"/>
            <w:rFonts w:ascii="Arial" w:hAnsi="Arial" w:cs="Arial"/>
            <w:sz w:val="24"/>
            <w:szCs w:val="24"/>
          </w:rPr>
          <w:t>http://www.equalityhumanrights.com/private-and-public-sector-guidance/employing-people/guidance-employers</w:t>
        </w:r>
      </w:hyperlink>
    </w:p>
    <w:p w14:paraId="65B06165" w14:textId="77777777" w:rsidR="002A7B5A" w:rsidRDefault="002A7B5A" w:rsidP="002A7B5A">
      <w:pPr>
        <w:spacing w:after="0" w:line="360" w:lineRule="auto"/>
        <w:rPr>
          <w:rFonts w:ascii="Arial" w:hAnsi="Arial" w:cs="Arial"/>
          <w:sz w:val="24"/>
          <w:szCs w:val="24"/>
        </w:rPr>
      </w:pPr>
    </w:p>
    <w:p w14:paraId="5874C1E1" w14:textId="05F2FFBA" w:rsidR="002A7B5A" w:rsidRDefault="002A7B5A" w:rsidP="002A7B5A">
      <w:pPr>
        <w:spacing w:after="0" w:line="360" w:lineRule="auto"/>
        <w:rPr>
          <w:rFonts w:ascii="Arial" w:hAnsi="Arial" w:cs="Arial"/>
          <w:b/>
          <w:sz w:val="24"/>
          <w:szCs w:val="24"/>
        </w:rPr>
      </w:pPr>
      <w:r>
        <w:rPr>
          <w:rFonts w:ascii="Arial" w:hAnsi="Arial" w:cs="Arial"/>
          <w:b/>
          <w:sz w:val="24"/>
          <w:szCs w:val="24"/>
        </w:rPr>
        <w:t xml:space="preserve">Safer </w:t>
      </w:r>
      <w:r w:rsidRPr="00F74D73">
        <w:rPr>
          <w:rFonts w:ascii="Arial" w:hAnsi="Arial" w:cs="Arial"/>
          <w:b/>
          <w:sz w:val="24"/>
          <w:szCs w:val="24"/>
        </w:rPr>
        <w:t>Staff Recruitment</w:t>
      </w:r>
    </w:p>
    <w:p w14:paraId="123ECAE7" w14:textId="5F6C1AF5" w:rsidR="002A7B5A" w:rsidRDefault="002A7B5A" w:rsidP="002A7B5A">
      <w:pPr>
        <w:spacing w:after="0" w:line="360" w:lineRule="auto"/>
        <w:rPr>
          <w:rFonts w:ascii="Arial" w:hAnsi="Arial" w:cs="Arial"/>
          <w:sz w:val="24"/>
          <w:szCs w:val="24"/>
        </w:rPr>
      </w:pPr>
      <w:r>
        <w:rPr>
          <w:rFonts w:ascii="Arial" w:hAnsi="Arial" w:cs="Arial"/>
          <w:sz w:val="24"/>
          <w:szCs w:val="24"/>
        </w:rPr>
        <w:t xml:space="preserve">The ICB’s Recruitment and Selection Policy and Temporary Promotion Policy are available at: </w:t>
      </w:r>
      <w:hyperlink r:id="rId10" w:history="1">
        <w:r w:rsidRPr="00277740">
          <w:rPr>
            <w:rStyle w:val="Hyperlink"/>
            <w:rFonts w:ascii="Arial" w:hAnsi="Arial" w:cs="Arial"/>
            <w:sz w:val="24"/>
            <w:szCs w:val="24"/>
          </w:rPr>
          <w:t>https://intranet.nhsglos.nhs.uk/hr-and-training/a-z/policies/</w:t>
        </w:r>
      </w:hyperlink>
    </w:p>
    <w:p w14:paraId="587737B3" w14:textId="77777777" w:rsidR="002A7B5A" w:rsidRDefault="002A7B5A" w:rsidP="002A7B5A">
      <w:pPr>
        <w:spacing w:after="0" w:line="360" w:lineRule="auto"/>
        <w:rPr>
          <w:rFonts w:ascii="Arial" w:hAnsi="Arial" w:cs="Arial"/>
          <w:sz w:val="24"/>
          <w:szCs w:val="24"/>
        </w:rPr>
      </w:pPr>
    </w:p>
    <w:p w14:paraId="41520F15" w14:textId="77777777" w:rsidR="002A7B5A" w:rsidRPr="002B5849" w:rsidRDefault="002A7B5A" w:rsidP="002A7B5A">
      <w:pPr>
        <w:spacing w:after="0" w:line="360" w:lineRule="auto"/>
        <w:rPr>
          <w:rFonts w:ascii="Arial" w:hAnsi="Arial" w:cs="Arial"/>
          <w:sz w:val="24"/>
          <w:szCs w:val="24"/>
        </w:rPr>
      </w:pPr>
      <w:r w:rsidRPr="002B5849">
        <w:rPr>
          <w:rFonts w:ascii="Arial" w:hAnsi="Arial" w:cs="Arial"/>
          <w:sz w:val="24"/>
          <w:szCs w:val="24"/>
        </w:rPr>
        <w:t>Information relating to the NHS Employment Check Standards can be found at:</w:t>
      </w:r>
    </w:p>
    <w:p w14:paraId="0419808F" w14:textId="77777777" w:rsidR="002A7B5A" w:rsidRPr="002B5849" w:rsidRDefault="00580568" w:rsidP="002A7B5A">
      <w:pPr>
        <w:spacing w:after="0" w:line="360" w:lineRule="auto"/>
        <w:rPr>
          <w:rFonts w:ascii="Arial" w:hAnsi="Arial" w:cs="Arial"/>
          <w:sz w:val="24"/>
          <w:szCs w:val="24"/>
        </w:rPr>
      </w:pPr>
      <w:hyperlink r:id="rId11" w:history="1">
        <w:r w:rsidR="002A7B5A" w:rsidRPr="002B5849">
          <w:rPr>
            <w:rStyle w:val="Hyperlink"/>
            <w:rFonts w:ascii="Arial" w:hAnsi="Arial" w:cs="Arial"/>
            <w:sz w:val="24"/>
            <w:szCs w:val="24"/>
          </w:rPr>
          <w:t>http://www.nhsemployers.org/your-workforce/recruit/employment-checks/nhs-employment-check-standards</w:t>
        </w:r>
      </w:hyperlink>
    </w:p>
    <w:p w14:paraId="52C20F7C" w14:textId="77777777" w:rsidR="002A7B5A" w:rsidRDefault="002A7B5A" w:rsidP="002A7B5A">
      <w:pPr>
        <w:spacing w:after="0" w:line="360" w:lineRule="auto"/>
        <w:rPr>
          <w:rFonts w:ascii="Arial" w:hAnsi="Arial" w:cs="Arial"/>
          <w:b/>
          <w:sz w:val="24"/>
          <w:szCs w:val="24"/>
        </w:rPr>
      </w:pPr>
    </w:p>
    <w:p w14:paraId="64450EA4" w14:textId="56493D50" w:rsidR="002A7B5A" w:rsidRPr="002A7B5A" w:rsidRDefault="002A7B5A" w:rsidP="002A7B5A">
      <w:pPr>
        <w:spacing w:after="0" w:line="360" w:lineRule="auto"/>
        <w:rPr>
          <w:rFonts w:ascii="Arial" w:hAnsi="Arial" w:cs="Arial"/>
          <w:b/>
          <w:sz w:val="24"/>
          <w:szCs w:val="24"/>
        </w:rPr>
      </w:pPr>
      <w:r w:rsidRPr="002A7B5A">
        <w:rPr>
          <w:rFonts w:ascii="Arial" w:hAnsi="Arial" w:cs="Arial"/>
          <w:b/>
          <w:sz w:val="24"/>
          <w:szCs w:val="24"/>
        </w:rPr>
        <w:t xml:space="preserve">Disability Confident </w:t>
      </w:r>
    </w:p>
    <w:p w14:paraId="78E54C9A" w14:textId="690C30A6" w:rsidR="002A7B5A" w:rsidRPr="002A7B5A" w:rsidRDefault="002A7B5A" w:rsidP="002A7B5A">
      <w:pPr>
        <w:spacing w:after="0" w:line="360" w:lineRule="auto"/>
        <w:rPr>
          <w:rFonts w:ascii="Arial" w:hAnsi="Arial" w:cs="Arial"/>
          <w:bCs/>
        </w:rPr>
      </w:pPr>
      <w:r>
        <w:rPr>
          <w:rFonts w:ascii="Arial" w:hAnsi="Arial" w:cs="Arial"/>
          <w:bCs/>
          <w:sz w:val="24"/>
          <w:szCs w:val="24"/>
        </w:rPr>
        <w:t xml:space="preserve">NHS Gloucestershire </w:t>
      </w:r>
      <w:r w:rsidR="00CA5CE7">
        <w:rPr>
          <w:rFonts w:ascii="Arial" w:hAnsi="Arial" w:cs="Arial"/>
          <w:bCs/>
          <w:sz w:val="24"/>
          <w:szCs w:val="24"/>
        </w:rPr>
        <w:t xml:space="preserve">ICB </w:t>
      </w:r>
      <w:r w:rsidRPr="002A7B5A">
        <w:rPr>
          <w:rFonts w:ascii="Arial" w:hAnsi="Arial" w:cs="Arial"/>
          <w:bCs/>
        </w:rPr>
        <w:t>is a recognised Disability Confident Employer and are committed to improving the opportunities and experiences of disabled people. The ICB is currently working to:</w:t>
      </w:r>
    </w:p>
    <w:p w14:paraId="0FB89C4B" w14:textId="77777777" w:rsidR="002A7B5A" w:rsidRPr="002A7B5A" w:rsidRDefault="002A7B5A" w:rsidP="002A7B5A">
      <w:pPr>
        <w:numPr>
          <w:ilvl w:val="0"/>
          <w:numId w:val="5"/>
        </w:numPr>
        <w:spacing w:after="0" w:line="360" w:lineRule="auto"/>
        <w:rPr>
          <w:rFonts w:ascii="Arial" w:hAnsi="Arial" w:cs="Arial"/>
          <w:bCs/>
          <w:sz w:val="24"/>
          <w:szCs w:val="24"/>
        </w:rPr>
      </w:pPr>
      <w:r w:rsidRPr="002A7B5A">
        <w:rPr>
          <w:rFonts w:ascii="Arial" w:hAnsi="Arial" w:cs="Arial"/>
          <w:bCs/>
          <w:sz w:val="24"/>
          <w:szCs w:val="24"/>
        </w:rPr>
        <w:t xml:space="preserve">ensure our recruitment processes are inclusive and </w:t>
      </w:r>
      <w:proofErr w:type="gramStart"/>
      <w:r w:rsidRPr="002A7B5A">
        <w:rPr>
          <w:rFonts w:ascii="Arial" w:hAnsi="Arial" w:cs="Arial"/>
          <w:bCs/>
          <w:sz w:val="24"/>
          <w:szCs w:val="24"/>
        </w:rPr>
        <w:t>accessible</w:t>
      </w:r>
      <w:proofErr w:type="gramEnd"/>
    </w:p>
    <w:p w14:paraId="3850B5E6" w14:textId="77777777" w:rsidR="002A7B5A" w:rsidRPr="002A7B5A" w:rsidRDefault="002A7B5A" w:rsidP="002A7B5A">
      <w:pPr>
        <w:numPr>
          <w:ilvl w:val="0"/>
          <w:numId w:val="5"/>
        </w:numPr>
        <w:spacing w:after="0" w:line="360" w:lineRule="auto"/>
        <w:rPr>
          <w:rFonts w:ascii="Arial" w:hAnsi="Arial" w:cs="Arial"/>
          <w:bCs/>
          <w:sz w:val="24"/>
          <w:szCs w:val="24"/>
        </w:rPr>
      </w:pPr>
      <w:r w:rsidRPr="002A7B5A">
        <w:rPr>
          <w:rFonts w:ascii="Arial" w:hAnsi="Arial" w:cs="Arial"/>
          <w:bCs/>
          <w:sz w:val="24"/>
          <w:szCs w:val="24"/>
        </w:rPr>
        <w:t xml:space="preserve">communicate and promoting vacancies to potential applicants who are </w:t>
      </w:r>
      <w:proofErr w:type="gramStart"/>
      <w:r w:rsidRPr="002A7B5A">
        <w:rPr>
          <w:rFonts w:ascii="Arial" w:hAnsi="Arial" w:cs="Arial"/>
          <w:bCs/>
          <w:sz w:val="24"/>
          <w:szCs w:val="24"/>
        </w:rPr>
        <w:t>disabled</w:t>
      </w:r>
      <w:proofErr w:type="gramEnd"/>
    </w:p>
    <w:p w14:paraId="0B5F0B6E" w14:textId="77777777" w:rsidR="002A7B5A" w:rsidRPr="002A7B5A" w:rsidRDefault="002A7B5A" w:rsidP="002A7B5A">
      <w:pPr>
        <w:numPr>
          <w:ilvl w:val="0"/>
          <w:numId w:val="5"/>
        </w:numPr>
        <w:spacing w:after="0" w:line="360" w:lineRule="auto"/>
        <w:rPr>
          <w:rFonts w:ascii="Arial" w:hAnsi="Arial" w:cs="Arial"/>
          <w:bCs/>
          <w:sz w:val="24"/>
          <w:szCs w:val="24"/>
        </w:rPr>
      </w:pPr>
      <w:r w:rsidRPr="002A7B5A">
        <w:rPr>
          <w:rFonts w:ascii="Arial" w:hAnsi="Arial" w:cs="Arial"/>
          <w:bCs/>
          <w:sz w:val="24"/>
          <w:szCs w:val="24"/>
        </w:rPr>
        <w:t xml:space="preserve">offer interviews to people with </w:t>
      </w:r>
      <w:proofErr w:type="gramStart"/>
      <w:r w:rsidRPr="002A7B5A">
        <w:rPr>
          <w:rFonts w:ascii="Arial" w:hAnsi="Arial" w:cs="Arial"/>
          <w:bCs/>
          <w:sz w:val="24"/>
          <w:szCs w:val="24"/>
        </w:rPr>
        <w:t>disabilities</w:t>
      </w:r>
      <w:proofErr w:type="gramEnd"/>
    </w:p>
    <w:p w14:paraId="58462A64" w14:textId="77777777" w:rsidR="002A7B5A" w:rsidRPr="002A7B5A" w:rsidRDefault="002A7B5A" w:rsidP="002A7B5A">
      <w:pPr>
        <w:numPr>
          <w:ilvl w:val="0"/>
          <w:numId w:val="5"/>
        </w:numPr>
        <w:spacing w:after="0" w:line="360" w:lineRule="auto"/>
        <w:rPr>
          <w:rFonts w:ascii="Arial" w:hAnsi="Arial" w:cs="Arial"/>
          <w:bCs/>
          <w:sz w:val="24"/>
          <w:szCs w:val="24"/>
        </w:rPr>
      </w:pPr>
      <w:r w:rsidRPr="002A7B5A">
        <w:rPr>
          <w:rFonts w:ascii="Arial" w:hAnsi="Arial" w:cs="Arial"/>
          <w:bCs/>
          <w:sz w:val="24"/>
          <w:szCs w:val="24"/>
        </w:rPr>
        <w:t>provide reasonable adjustments as required for new and existing staff (see </w:t>
      </w:r>
      <w:hyperlink r:id="rId12" w:history="1">
        <w:r w:rsidRPr="002A7B5A">
          <w:rPr>
            <w:rStyle w:val="Hyperlink"/>
            <w:rFonts w:ascii="Arial" w:hAnsi="Arial" w:cs="Arial"/>
            <w:bCs/>
            <w:sz w:val="24"/>
            <w:szCs w:val="24"/>
          </w:rPr>
          <w:t>Reasonable Adjustments Policy</w:t>
        </w:r>
      </w:hyperlink>
      <w:r w:rsidRPr="002A7B5A">
        <w:rPr>
          <w:rFonts w:ascii="Arial" w:hAnsi="Arial" w:cs="Arial"/>
          <w:bCs/>
          <w:sz w:val="24"/>
          <w:szCs w:val="24"/>
        </w:rPr>
        <w:t>)</w:t>
      </w:r>
    </w:p>
    <w:p w14:paraId="16D51759" w14:textId="77777777" w:rsidR="002A7B5A" w:rsidRPr="002A7B5A" w:rsidRDefault="002A7B5A" w:rsidP="002A7B5A">
      <w:pPr>
        <w:numPr>
          <w:ilvl w:val="0"/>
          <w:numId w:val="5"/>
        </w:numPr>
        <w:spacing w:after="0" w:line="360" w:lineRule="auto"/>
        <w:rPr>
          <w:rFonts w:ascii="Arial" w:hAnsi="Arial" w:cs="Arial"/>
          <w:bCs/>
          <w:sz w:val="24"/>
          <w:szCs w:val="24"/>
        </w:rPr>
      </w:pPr>
      <w:r w:rsidRPr="002A7B5A">
        <w:rPr>
          <w:rFonts w:ascii="Arial" w:hAnsi="Arial" w:cs="Arial"/>
          <w:bCs/>
          <w:sz w:val="24"/>
          <w:szCs w:val="24"/>
        </w:rPr>
        <w:t xml:space="preserve">support existing employees who acquire a disability or long-term health condition, enabling them to stay in </w:t>
      </w:r>
      <w:proofErr w:type="gramStart"/>
      <w:r w:rsidRPr="002A7B5A">
        <w:rPr>
          <w:rFonts w:ascii="Arial" w:hAnsi="Arial" w:cs="Arial"/>
          <w:bCs/>
          <w:sz w:val="24"/>
          <w:szCs w:val="24"/>
        </w:rPr>
        <w:t>work</w:t>
      </w:r>
      <w:proofErr w:type="gramEnd"/>
    </w:p>
    <w:p w14:paraId="17AB21F2" w14:textId="07ED5CB8" w:rsidR="002A7B5A" w:rsidRPr="002A7B5A" w:rsidRDefault="002A7B5A" w:rsidP="002A7B5A">
      <w:pPr>
        <w:spacing w:after="0" w:line="360" w:lineRule="auto"/>
        <w:rPr>
          <w:rFonts w:ascii="Arial" w:hAnsi="Arial" w:cs="Arial"/>
          <w:bCs/>
          <w:sz w:val="24"/>
          <w:szCs w:val="24"/>
        </w:rPr>
      </w:pPr>
    </w:p>
    <w:p w14:paraId="128FC88A" w14:textId="7B9A127D" w:rsidR="002A7B5A" w:rsidRPr="002B5849" w:rsidRDefault="002A7B5A" w:rsidP="002A7B5A">
      <w:pPr>
        <w:spacing w:after="0" w:line="360" w:lineRule="auto"/>
        <w:rPr>
          <w:rFonts w:ascii="Arial" w:hAnsi="Arial" w:cs="Arial"/>
          <w:b/>
          <w:sz w:val="24"/>
          <w:szCs w:val="24"/>
        </w:rPr>
      </w:pPr>
      <w:r>
        <w:rPr>
          <w:rFonts w:ascii="Arial" w:hAnsi="Arial" w:cs="Arial"/>
          <w:b/>
          <w:iCs/>
          <w:color w:val="000000"/>
          <w:sz w:val="24"/>
          <w:szCs w:val="24"/>
        </w:rPr>
        <w:t>Mindful Employer</w:t>
      </w:r>
    </w:p>
    <w:p w14:paraId="310D1E11" w14:textId="248E3621" w:rsidR="002A7B5A" w:rsidRPr="002B5849" w:rsidRDefault="002A7B5A" w:rsidP="002A7B5A">
      <w:pPr>
        <w:pStyle w:val="Default"/>
        <w:spacing w:after="0" w:line="360" w:lineRule="auto"/>
      </w:pPr>
      <w:r>
        <w:t>GICB</w:t>
      </w:r>
      <w:r w:rsidRPr="002B5849">
        <w:t xml:space="preserve"> has signed-up to the </w:t>
      </w:r>
      <w:r w:rsidRPr="002B5849">
        <w:rPr>
          <w:lang w:val="en-US"/>
        </w:rPr>
        <w:t xml:space="preserve">Charter for Employers who are Positive About Mental Health.  This </w:t>
      </w:r>
      <w:r w:rsidRPr="002B5849">
        <w:rPr>
          <w:iCs/>
        </w:rPr>
        <w:t>is a voluntary agreement seeking to support employers in working within the spirit of its positive approach. The Charter is one element of the MINDFUL EMPLOYER® initiative which is aimed at increasing awareness of mental health in the workplace and supporting businesses in recruiting and retaining staff.</w:t>
      </w:r>
    </w:p>
    <w:p w14:paraId="5F473409" w14:textId="7A4A8603" w:rsidR="002A7B5A" w:rsidRDefault="002A7B5A" w:rsidP="002A7B5A">
      <w:pPr>
        <w:spacing w:after="0" w:line="360" w:lineRule="auto"/>
        <w:rPr>
          <w:rFonts w:ascii="Arial" w:hAnsi="Arial" w:cs="Arial"/>
          <w:sz w:val="24"/>
          <w:szCs w:val="24"/>
        </w:rPr>
      </w:pPr>
      <w:r>
        <w:rPr>
          <w:rFonts w:ascii="Arial" w:hAnsi="Arial" w:cs="Arial"/>
          <w:sz w:val="24"/>
          <w:szCs w:val="24"/>
        </w:rPr>
        <w:t>Further i</w:t>
      </w:r>
      <w:r w:rsidRPr="002B5849">
        <w:rPr>
          <w:rFonts w:ascii="Arial" w:hAnsi="Arial" w:cs="Arial"/>
          <w:sz w:val="24"/>
          <w:szCs w:val="24"/>
        </w:rPr>
        <w:t>nformation is available at:</w:t>
      </w:r>
      <w:r>
        <w:rPr>
          <w:rFonts w:ascii="Arial" w:hAnsi="Arial" w:cs="Arial"/>
          <w:sz w:val="24"/>
          <w:szCs w:val="24"/>
        </w:rPr>
        <w:t xml:space="preserve"> </w:t>
      </w:r>
      <w:hyperlink r:id="rId13" w:history="1">
        <w:r w:rsidRPr="00277740">
          <w:rPr>
            <w:rStyle w:val="Hyperlink"/>
            <w:rFonts w:ascii="Arial" w:hAnsi="Arial" w:cs="Arial"/>
            <w:sz w:val="24"/>
            <w:szCs w:val="24"/>
          </w:rPr>
          <w:t>https://intranet.nhsglos.nhs.uk/hr-and-training/corporate/icb-accreditations/</w:t>
        </w:r>
      </w:hyperlink>
      <w:r>
        <w:rPr>
          <w:rFonts w:ascii="Arial" w:hAnsi="Arial" w:cs="Arial"/>
          <w:sz w:val="24"/>
          <w:szCs w:val="24"/>
        </w:rPr>
        <w:t xml:space="preserve"> </w:t>
      </w:r>
    </w:p>
    <w:p w14:paraId="13A30D82" w14:textId="77777777" w:rsidR="002A7B5A" w:rsidRDefault="002A7B5A" w:rsidP="002A7B5A">
      <w:pPr>
        <w:spacing w:after="0" w:line="360" w:lineRule="auto"/>
        <w:rPr>
          <w:rFonts w:ascii="Arial" w:hAnsi="Arial" w:cs="Arial"/>
          <w:sz w:val="24"/>
          <w:szCs w:val="24"/>
        </w:rPr>
      </w:pPr>
    </w:p>
    <w:p w14:paraId="39BE07E9" w14:textId="1E11B77C" w:rsidR="002A7B5A" w:rsidRDefault="002A7B5A" w:rsidP="002A7B5A">
      <w:pPr>
        <w:spacing w:after="0" w:line="360" w:lineRule="auto"/>
        <w:rPr>
          <w:rFonts w:ascii="Arial" w:hAnsi="Arial" w:cs="Arial"/>
          <w:b/>
          <w:bCs/>
          <w:sz w:val="24"/>
          <w:szCs w:val="24"/>
        </w:rPr>
      </w:pPr>
      <w:r w:rsidRPr="002A7B5A">
        <w:rPr>
          <w:rFonts w:ascii="Arial" w:hAnsi="Arial" w:cs="Arial"/>
          <w:b/>
          <w:bCs/>
          <w:sz w:val="24"/>
          <w:szCs w:val="24"/>
        </w:rPr>
        <w:t>Armed Forces Employer Recognition Scheme</w:t>
      </w:r>
    </w:p>
    <w:p w14:paraId="1B0924EC" w14:textId="79020824" w:rsidR="002A7B5A" w:rsidRDefault="002A7B5A" w:rsidP="002A7B5A">
      <w:pPr>
        <w:spacing w:after="0" w:line="360" w:lineRule="auto"/>
        <w:rPr>
          <w:rFonts w:ascii="Arial" w:hAnsi="Arial" w:cs="Arial"/>
          <w:sz w:val="24"/>
          <w:szCs w:val="24"/>
        </w:rPr>
      </w:pPr>
      <w:r w:rsidRPr="002A7B5A">
        <w:rPr>
          <w:rFonts w:ascii="Arial" w:hAnsi="Arial" w:cs="Arial"/>
          <w:sz w:val="24"/>
          <w:szCs w:val="24"/>
        </w:rPr>
        <w:lastRenderedPageBreak/>
        <w:t>NHS Gloucestershire ICB has been awarded the Bronze award, which means that the organisation has committed to and signed the </w:t>
      </w:r>
      <w:hyperlink r:id="rId14" w:history="1">
        <w:r w:rsidRPr="002A7B5A">
          <w:rPr>
            <w:rStyle w:val="Hyperlink"/>
            <w:rFonts w:ascii="Arial" w:hAnsi="Arial" w:cs="Arial"/>
            <w:sz w:val="24"/>
            <w:szCs w:val="24"/>
          </w:rPr>
          <w:t>Armed Forces Covenant</w:t>
        </w:r>
      </w:hyperlink>
      <w:r w:rsidRPr="002A7B5A">
        <w:rPr>
          <w:rFonts w:ascii="Arial" w:hAnsi="Arial" w:cs="Arial"/>
          <w:sz w:val="24"/>
          <w:szCs w:val="24"/>
        </w:rPr>
        <w:t>  and promote</w:t>
      </w:r>
      <w:r>
        <w:rPr>
          <w:rFonts w:ascii="Arial" w:hAnsi="Arial" w:cs="Arial"/>
          <w:sz w:val="24"/>
          <w:szCs w:val="24"/>
        </w:rPr>
        <w:t>s</w:t>
      </w:r>
      <w:r w:rsidRPr="002A7B5A">
        <w:rPr>
          <w:rFonts w:ascii="Arial" w:hAnsi="Arial" w:cs="Arial"/>
          <w:sz w:val="24"/>
          <w:szCs w:val="24"/>
        </w:rPr>
        <w:t xml:space="preserve"> being a forces-friendly employer</w:t>
      </w:r>
      <w:r>
        <w:rPr>
          <w:rFonts w:ascii="Arial" w:hAnsi="Arial" w:cs="Arial"/>
          <w:sz w:val="24"/>
          <w:szCs w:val="24"/>
        </w:rPr>
        <w:t xml:space="preserve">. </w:t>
      </w:r>
      <w:r w:rsidRPr="002A7B5A">
        <w:rPr>
          <w:rFonts w:ascii="Arial" w:hAnsi="Arial" w:cs="Arial"/>
          <w:sz w:val="24"/>
          <w:szCs w:val="24"/>
        </w:rPr>
        <w:t>For more information see our dedicated section on supporting armed forces personnel </w:t>
      </w:r>
      <w:hyperlink r:id="rId15" w:anchor="link-Armed%20Forces%20Covenant%20&amp;%20Employer%20Recognition%20Scheme" w:history="1">
        <w:r w:rsidRPr="002A7B5A">
          <w:rPr>
            <w:rStyle w:val="Hyperlink"/>
            <w:rFonts w:ascii="Arial" w:hAnsi="Arial" w:cs="Arial"/>
            <w:sz w:val="24"/>
            <w:szCs w:val="24"/>
          </w:rPr>
          <w:t>here</w:t>
        </w:r>
      </w:hyperlink>
      <w:r w:rsidRPr="002A7B5A">
        <w:rPr>
          <w:rFonts w:ascii="Arial" w:hAnsi="Arial" w:cs="Arial"/>
          <w:sz w:val="24"/>
          <w:szCs w:val="24"/>
        </w:rPr>
        <w:t>.</w:t>
      </w:r>
    </w:p>
    <w:p w14:paraId="41EF9085" w14:textId="77777777" w:rsidR="002A7B5A" w:rsidRDefault="002A7B5A" w:rsidP="002A7B5A">
      <w:pPr>
        <w:spacing w:after="0" w:line="360" w:lineRule="auto"/>
        <w:rPr>
          <w:rFonts w:ascii="Arial" w:hAnsi="Arial" w:cs="Arial"/>
          <w:sz w:val="24"/>
          <w:szCs w:val="24"/>
        </w:rPr>
      </w:pPr>
    </w:p>
    <w:p w14:paraId="64A0B8E2" w14:textId="77777777" w:rsidR="002A7B5A" w:rsidRPr="002A7B5A" w:rsidRDefault="002A7B5A" w:rsidP="002A7B5A">
      <w:pPr>
        <w:spacing w:after="0" w:line="360" w:lineRule="auto"/>
        <w:rPr>
          <w:rFonts w:ascii="Arial" w:hAnsi="Arial" w:cs="Arial"/>
          <w:sz w:val="24"/>
          <w:szCs w:val="24"/>
        </w:rPr>
      </w:pPr>
    </w:p>
    <w:p w14:paraId="3AE5D301" w14:textId="77777777" w:rsidR="002A7B5A" w:rsidRPr="004172B1" w:rsidRDefault="002A7B5A" w:rsidP="002A7B5A">
      <w:pPr>
        <w:spacing w:after="0" w:line="360" w:lineRule="auto"/>
        <w:contextualSpacing/>
        <w:rPr>
          <w:rFonts w:ascii="Arial" w:hAnsi="Arial" w:cs="Arial"/>
          <w:b/>
          <w:sz w:val="24"/>
          <w:szCs w:val="24"/>
        </w:rPr>
      </w:pPr>
      <w:r w:rsidRPr="004172B1">
        <w:rPr>
          <w:rFonts w:ascii="Arial" w:hAnsi="Arial" w:cs="Arial"/>
          <w:b/>
          <w:color w:val="44546A" w:themeColor="text2"/>
          <w:sz w:val="24"/>
          <w:szCs w:val="24"/>
        </w:rPr>
        <w:t>Reducing health inequalities – The Health and Social Care Act 2012</w:t>
      </w:r>
      <w:r w:rsidRPr="004172B1">
        <w:rPr>
          <w:rFonts w:ascii="Arial" w:hAnsi="Arial" w:cs="Arial"/>
          <w:b/>
          <w:sz w:val="24"/>
          <w:szCs w:val="24"/>
        </w:rPr>
        <w:t xml:space="preserve"> </w:t>
      </w:r>
    </w:p>
    <w:p w14:paraId="1DDC96CC" w14:textId="719B6F13" w:rsidR="002A7B5A" w:rsidRPr="004172B1" w:rsidRDefault="002A7B5A" w:rsidP="002A7B5A">
      <w:pPr>
        <w:spacing w:after="0" w:line="360" w:lineRule="auto"/>
        <w:contextualSpacing/>
        <w:rPr>
          <w:rFonts w:ascii="Arial" w:hAnsi="Arial" w:cs="Arial"/>
          <w:sz w:val="24"/>
          <w:szCs w:val="24"/>
        </w:rPr>
      </w:pPr>
      <w:r w:rsidRPr="004172B1">
        <w:rPr>
          <w:rFonts w:ascii="Arial" w:hAnsi="Arial" w:cs="Arial"/>
          <w:sz w:val="24"/>
          <w:szCs w:val="24"/>
        </w:rPr>
        <w:t xml:space="preserve">The Health and Social Care Act 2012 enshrines in legislation for the first time, explicit duties on the Secretary of State for Health, NHS </w:t>
      </w:r>
      <w:proofErr w:type="gramStart"/>
      <w:r w:rsidRPr="004172B1">
        <w:rPr>
          <w:rFonts w:ascii="Arial" w:hAnsi="Arial" w:cs="Arial"/>
          <w:sz w:val="24"/>
          <w:szCs w:val="24"/>
        </w:rPr>
        <w:t>England</w:t>
      </w:r>
      <w:proofErr w:type="gramEnd"/>
      <w:r w:rsidRPr="004172B1">
        <w:rPr>
          <w:rFonts w:ascii="Arial" w:hAnsi="Arial" w:cs="Arial"/>
          <w:sz w:val="24"/>
          <w:szCs w:val="24"/>
        </w:rPr>
        <w:t xml:space="preserve"> </w:t>
      </w:r>
      <w:r>
        <w:rPr>
          <w:rFonts w:ascii="Arial" w:hAnsi="Arial" w:cs="Arial"/>
          <w:sz w:val="24"/>
          <w:szCs w:val="24"/>
        </w:rPr>
        <w:t>and</w:t>
      </w:r>
      <w:r w:rsidRPr="004172B1">
        <w:rPr>
          <w:rFonts w:ascii="Arial" w:hAnsi="Arial" w:cs="Arial"/>
          <w:sz w:val="24"/>
          <w:szCs w:val="24"/>
        </w:rPr>
        <w:t xml:space="preserve"> CCG</w:t>
      </w:r>
      <w:r>
        <w:rPr>
          <w:rFonts w:ascii="Arial" w:hAnsi="Arial" w:cs="Arial"/>
          <w:sz w:val="24"/>
          <w:szCs w:val="24"/>
        </w:rPr>
        <w:t>s</w:t>
      </w:r>
      <w:r w:rsidRPr="004172B1">
        <w:rPr>
          <w:rFonts w:ascii="Arial" w:hAnsi="Arial" w:cs="Arial"/>
          <w:sz w:val="24"/>
          <w:szCs w:val="24"/>
        </w:rPr>
        <w:t xml:space="preserve"> to have regards to the need to reduce health inequalities in the benefits which can be obtained from health services. The duty on the Secretary of State extends to functions in relation to both the NHS and public health. The duties on NHS England and </w:t>
      </w:r>
      <w:r w:rsidR="00BF2210">
        <w:rPr>
          <w:rFonts w:ascii="Arial" w:hAnsi="Arial" w:cs="Arial"/>
          <w:sz w:val="24"/>
          <w:szCs w:val="24"/>
        </w:rPr>
        <w:t>ICBs</w:t>
      </w:r>
      <w:r w:rsidRPr="004172B1">
        <w:rPr>
          <w:rFonts w:ascii="Arial" w:hAnsi="Arial" w:cs="Arial"/>
          <w:sz w:val="24"/>
          <w:szCs w:val="24"/>
        </w:rPr>
        <w:t xml:space="preserve"> incorporate both access to, and benefits from, healthcare services.</w:t>
      </w:r>
    </w:p>
    <w:p w14:paraId="3291C3E3" w14:textId="3005D492" w:rsidR="002A7B5A" w:rsidRDefault="002A7B5A" w:rsidP="002A7B5A">
      <w:pPr>
        <w:spacing w:after="0" w:line="360" w:lineRule="auto"/>
        <w:contextualSpacing/>
        <w:rPr>
          <w:rFonts w:ascii="Arial" w:hAnsi="Arial" w:cs="Arial"/>
          <w:sz w:val="24"/>
          <w:szCs w:val="24"/>
        </w:rPr>
      </w:pPr>
      <w:proofErr w:type="gramStart"/>
      <w:r w:rsidRPr="004172B1">
        <w:rPr>
          <w:rFonts w:ascii="Arial" w:hAnsi="Arial" w:cs="Arial"/>
          <w:sz w:val="24"/>
          <w:szCs w:val="24"/>
        </w:rPr>
        <w:t>Clinically-led</w:t>
      </w:r>
      <w:proofErr w:type="gramEnd"/>
      <w:r w:rsidRPr="004172B1">
        <w:rPr>
          <w:rFonts w:ascii="Arial" w:hAnsi="Arial" w:cs="Arial"/>
          <w:sz w:val="24"/>
          <w:szCs w:val="24"/>
        </w:rPr>
        <w:t xml:space="preserve"> commissioning - the Act puts clinicians in charge of shaping services. </w:t>
      </w:r>
      <w:proofErr w:type="gramStart"/>
      <w:r w:rsidRPr="004172B1">
        <w:rPr>
          <w:rFonts w:ascii="Arial" w:hAnsi="Arial" w:cs="Arial"/>
          <w:sz w:val="24"/>
          <w:szCs w:val="24"/>
        </w:rPr>
        <w:t>A number of</w:t>
      </w:r>
      <w:proofErr w:type="gramEnd"/>
      <w:r w:rsidRPr="004172B1">
        <w:rPr>
          <w:rFonts w:ascii="Arial" w:hAnsi="Arial" w:cs="Arial"/>
          <w:sz w:val="24"/>
          <w:szCs w:val="24"/>
        </w:rPr>
        <w:t xml:space="preserve"> </w:t>
      </w:r>
      <w:r w:rsidR="00BF2210">
        <w:rPr>
          <w:rFonts w:ascii="Arial" w:hAnsi="Arial" w:cs="Arial"/>
          <w:sz w:val="24"/>
          <w:szCs w:val="24"/>
        </w:rPr>
        <w:t>ICBs’</w:t>
      </w:r>
      <w:r w:rsidRPr="004172B1">
        <w:rPr>
          <w:rFonts w:ascii="Arial" w:hAnsi="Arial" w:cs="Arial"/>
          <w:sz w:val="24"/>
          <w:szCs w:val="24"/>
        </w:rPr>
        <w:t xml:space="preserve"> key responsibilities are directly designed to help reduce health inequalities these include: </w:t>
      </w:r>
    </w:p>
    <w:p w14:paraId="1D14A2A6" w14:textId="77777777" w:rsidR="002A7B5A" w:rsidRPr="004172B1" w:rsidRDefault="002A7B5A" w:rsidP="002A7B5A">
      <w:pPr>
        <w:spacing w:after="0" w:line="360" w:lineRule="auto"/>
        <w:contextualSpacing/>
        <w:rPr>
          <w:rFonts w:ascii="Arial" w:hAnsi="Arial" w:cs="Arial"/>
          <w:sz w:val="24"/>
          <w:szCs w:val="24"/>
        </w:rPr>
      </w:pPr>
    </w:p>
    <w:p w14:paraId="3BB08336" w14:textId="02FE77C6" w:rsidR="002A7B5A" w:rsidRPr="00E06A3C" w:rsidRDefault="002A7B5A" w:rsidP="002A7B5A">
      <w:pPr>
        <w:pStyle w:val="ListParagraph"/>
        <w:numPr>
          <w:ilvl w:val="0"/>
          <w:numId w:val="3"/>
        </w:numPr>
        <w:spacing w:after="0" w:line="360" w:lineRule="auto"/>
        <w:rPr>
          <w:rFonts w:ascii="Arial" w:hAnsi="Arial" w:cs="Arial"/>
          <w:sz w:val="24"/>
          <w:szCs w:val="24"/>
        </w:rPr>
      </w:pPr>
      <w:r w:rsidRPr="00E06A3C">
        <w:rPr>
          <w:rFonts w:ascii="Arial" w:hAnsi="Arial" w:cs="Arial"/>
          <w:b/>
          <w:sz w:val="24"/>
          <w:szCs w:val="24"/>
        </w:rPr>
        <w:t>Promoting integration -</w:t>
      </w:r>
      <w:r w:rsidRPr="00E06A3C">
        <w:rPr>
          <w:rFonts w:ascii="Arial" w:hAnsi="Arial" w:cs="Arial"/>
          <w:sz w:val="24"/>
          <w:szCs w:val="24"/>
        </w:rPr>
        <w:t xml:space="preserve"> NHS England and </w:t>
      </w:r>
      <w:r w:rsidR="00BF2210">
        <w:rPr>
          <w:rFonts w:ascii="Arial" w:hAnsi="Arial" w:cs="Arial"/>
          <w:sz w:val="24"/>
          <w:szCs w:val="24"/>
        </w:rPr>
        <w:t>ICBs</w:t>
      </w:r>
      <w:r w:rsidRPr="00E06A3C">
        <w:rPr>
          <w:rFonts w:ascii="Arial" w:hAnsi="Arial" w:cs="Arial"/>
          <w:sz w:val="24"/>
          <w:szCs w:val="24"/>
        </w:rPr>
        <w:t xml:space="preserve"> are responsible for promoting better integration of health services with health, social </w:t>
      </w:r>
      <w:proofErr w:type="gramStart"/>
      <w:r w:rsidRPr="00E06A3C">
        <w:rPr>
          <w:rFonts w:ascii="Arial" w:hAnsi="Arial" w:cs="Arial"/>
          <w:sz w:val="24"/>
          <w:szCs w:val="24"/>
        </w:rPr>
        <w:t>care</w:t>
      </w:r>
      <w:proofErr w:type="gramEnd"/>
      <w:r w:rsidRPr="00E06A3C">
        <w:rPr>
          <w:rFonts w:ascii="Arial" w:hAnsi="Arial" w:cs="Arial"/>
          <w:sz w:val="24"/>
          <w:szCs w:val="24"/>
        </w:rPr>
        <w:t xml:space="preserve"> and other health-related services, where this would improve service quality or reduce inequalities. </w:t>
      </w:r>
    </w:p>
    <w:p w14:paraId="7DA67E56" w14:textId="6AB8A207" w:rsidR="002A7B5A" w:rsidRPr="00E06A3C" w:rsidRDefault="002A7B5A" w:rsidP="002A7B5A">
      <w:pPr>
        <w:pStyle w:val="ListParagraph"/>
        <w:numPr>
          <w:ilvl w:val="0"/>
          <w:numId w:val="3"/>
        </w:numPr>
        <w:spacing w:after="0" w:line="360" w:lineRule="auto"/>
        <w:rPr>
          <w:rFonts w:ascii="Arial" w:hAnsi="Arial" w:cs="Arial"/>
          <w:sz w:val="24"/>
          <w:szCs w:val="24"/>
        </w:rPr>
      </w:pPr>
      <w:r w:rsidRPr="00E06A3C">
        <w:rPr>
          <w:rFonts w:ascii="Arial" w:hAnsi="Arial" w:cs="Arial"/>
          <w:b/>
          <w:sz w:val="24"/>
          <w:szCs w:val="24"/>
        </w:rPr>
        <w:t>Quality reward -</w:t>
      </w:r>
      <w:r w:rsidRPr="00E06A3C">
        <w:rPr>
          <w:rFonts w:ascii="Arial" w:hAnsi="Arial" w:cs="Arial"/>
          <w:sz w:val="24"/>
          <w:szCs w:val="24"/>
        </w:rPr>
        <w:t xml:space="preserve"> NHS England is able to reward </w:t>
      </w:r>
      <w:r w:rsidR="00BF2210">
        <w:rPr>
          <w:rFonts w:ascii="Arial" w:hAnsi="Arial" w:cs="Arial"/>
          <w:sz w:val="24"/>
          <w:szCs w:val="24"/>
        </w:rPr>
        <w:t>ICBs</w:t>
      </w:r>
      <w:r w:rsidRPr="00E06A3C">
        <w:rPr>
          <w:rFonts w:ascii="Arial" w:hAnsi="Arial" w:cs="Arial"/>
          <w:sz w:val="24"/>
          <w:szCs w:val="24"/>
        </w:rPr>
        <w:t xml:space="preserve"> for providing high quality services, for improving outcomes and reducing </w:t>
      </w:r>
      <w:proofErr w:type="gramStart"/>
      <w:r w:rsidRPr="00E06A3C">
        <w:rPr>
          <w:rFonts w:ascii="Arial" w:hAnsi="Arial" w:cs="Arial"/>
          <w:sz w:val="24"/>
          <w:szCs w:val="24"/>
        </w:rPr>
        <w:t>inequalities</w:t>
      </w:r>
      <w:proofErr w:type="gramEnd"/>
      <w:r w:rsidRPr="00E06A3C">
        <w:rPr>
          <w:rFonts w:ascii="Arial" w:hAnsi="Arial" w:cs="Arial"/>
          <w:sz w:val="24"/>
          <w:szCs w:val="24"/>
        </w:rPr>
        <w:t xml:space="preserve"> </w:t>
      </w:r>
    </w:p>
    <w:p w14:paraId="7749B3A2" w14:textId="1A4A9CCD" w:rsidR="002A7B5A" w:rsidRPr="00E06A3C" w:rsidRDefault="002A7B5A" w:rsidP="002A7B5A">
      <w:pPr>
        <w:pStyle w:val="ListParagraph"/>
        <w:numPr>
          <w:ilvl w:val="0"/>
          <w:numId w:val="3"/>
        </w:numPr>
        <w:spacing w:after="0" w:line="360" w:lineRule="auto"/>
        <w:rPr>
          <w:rFonts w:ascii="Arial" w:hAnsi="Arial" w:cs="Arial"/>
          <w:sz w:val="24"/>
          <w:szCs w:val="24"/>
        </w:rPr>
      </w:pPr>
      <w:r w:rsidRPr="00E06A3C">
        <w:rPr>
          <w:rFonts w:ascii="Arial" w:hAnsi="Arial" w:cs="Arial"/>
          <w:b/>
          <w:sz w:val="24"/>
          <w:szCs w:val="24"/>
        </w:rPr>
        <w:t>No decision about me, without me -</w:t>
      </w:r>
      <w:r w:rsidRPr="00E06A3C">
        <w:rPr>
          <w:rFonts w:ascii="Arial" w:hAnsi="Arial" w:cs="Arial"/>
          <w:sz w:val="24"/>
          <w:szCs w:val="24"/>
        </w:rPr>
        <w:t xml:space="preserve"> NHS England and </w:t>
      </w:r>
      <w:r w:rsidR="00BF2210">
        <w:rPr>
          <w:rFonts w:ascii="Arial" w:hAnsi="Arial" w:cs="Arial"/>
          <w:sz w:val="24"/>
          <w:szCs w:val="24"/>
        </w:rPr>
        <w:t>ICBs</w:t>
      </w:r>
      <w:r w:rsidRPr="00E06A3C">
        <w:rPr>
          <w:rFonts w:ascii="Arial" w:hAnsi="Arial" w:cs="Arial"/>
          <w:sz w:val="24"/>
          <w:szCs w:val="24"/>
        </w:rPr>
        <w:t xml:space="preserve"> are required to involve the public in the planning of commissioning arrangements and proposals to change those arrangements and decisions affecting them. </w:t>
      </w:r>
    </w:p>
    <w:p w14:paraId="617D3A92" w14:textId="1F606A67" w:rsidR="002A7B5A" w:rsidRDefault="002A7B5A" w:rsidP="002A7B5A">
      <w:pPr>
        <w:pStyle w:val="ListParagraph"/>
        <w:numPr>
          <w:ilvl w:val="0"/>
          <w:numId w:val="3"/>
        </w:numPr>
        <w:spacing w:after="0" w:line="360" w:lineRule="auto"/>
        <w:rPr>
          <w:rFonts w:ascii="Arial" w:hAnsi="Arial" w:cs="Arial"/>
          <w:sz w:val="24"/>
          <w:szCs w:val="24"/>
        </w:rPr>
      </w:pPr>
      <w:r w:rsidRPr="00E06A3C">
        <w:rPr>
          <w:rFonts w:ascii="Arial" w:hAnsi="Arial" w:cs="Arial"/>
          <w:b/>
          <w:sz w:val="24"/>
          <w:szCs w:val="24"/>
        </w:rPr>
        <w:t>New innovative services</w:t>
      </w:r>
      <w:r w:rsidRPr="00E06A3C">
        <w:rPr>
          <w:rFonts w:ascii="Arial" w:hAnsi="Arial" w:cs="Arial"/>
          <w:sz w:val="24"/>
          <w:szCs w:val="24"/>
        </w:rPr>
        <w:t xml:space="preserve"> – the act enables providers, including the independent 3</w:t>
      </w:r>
      <w:r w:rsidRPr="00E06A3C">
        <w:rPr>
          <w:rFonts w:ascii="Arial" w:hAnsi="Arial" w:cs="Arial"/>
          <w:sz w:val="24"/>
          <w:szCs w:val="24"/>
          <w:vertAlign w:val="superscript"/>
        </w:rPr>
        <w:t>rd</w:t>
      </w:r>
      <w:r w:rsidRPr="00E06A3C">
        <w:rPr>
          <w:rFonts w:ascii="Arial" w:hAnsi="Arial" w:cs="Arial"/>
          <w:sz w:val="24"/>
          <w:szCs w:val="24"/>
        </w:rPr>
        <w:t xml:space="preserve"> sector, to develop innovative services to tackle complex problems such as health inequalities</w:t>
      </w:r>
      <w:r w:rsidR="00BF2210">
        <w:rPr>
          <w:rFonts w:ascii="Arial" w:hAnsi="Arial" w:cs="Arial"/>
          <w:sz w:val="24"/>
          <w:szCs w:val="24"/>
        </w:rPr>
        <w:t>.</w:t>
      </w:r>
      <w:r w:rsidRPr="00E06A3C">
        <w:rPr>
          <w:rFonts w:ascii="Arial" w:hAnsi="Arial" w:cs="Arial"/>
          <w:sz w:val="24"/>
          <w:szCs w:val="24"/>
        </w:rPr>
        <w:t xml:space="preserve">  </w:t>
      </w:r>
    </w:p>
    <w:p w14:paraId="1C3CE276" w14:textId="77777777" w:rsidR="002A7B5A" w:rsidRPr="00CD1D5D" w:rsidRDefault="002A7B5A" w:rsidP="002A7B5A">
      <w:pPr>
        <w:spacing w:after="0" w:line="360" w:lineRule="auto"/>
        <w:ind w:left="644"/>
        <w:rPr>
          <w:rFonts w:ascii="Arial" w:hAnsi="Arial" w:cs="Arial"/>
          <w:sz w:val="24"/>
          <w:szCs w:val="24"/>
        </w:rPr>
      </w:pPr>
    </w:p>
    <w:p w14:paraId="66C8802A" w14:textId="77777777" w:rsidR="002A7B5A" w:rsidRPr="00CD1D5D" w:rsidRDefault="002A7B5A" w:rsidP="002A7B5A">
      <w:pPr>
        <w:spacing w:after="0" w:line="360" w:lineRule="auto"/>
        <w:rPr>
          <w:rFonts w:ascii="Arial" w:hAnsi="Arial" w:cs="Arial"/>
          <w:sz w:val="24"/>
          <w:szCs w:val="24"/>
        </w:rPr>
      </w:pPr>
      <w:r>
        <w:rPr>
          <w:rFonts w:ascii="Arial" w:hAnsi="Arial" w:cs="Arial"/>
          <w:sz w:val="24"/>
          <w:szCs w:val="24"/>
        </w:rPr>
        <w:t xml:space="preserve">Further information is available in a series of fact sheets at: </w:t>
      </w:r>
      <w:hyperlink r:id="rId16" w:history="1">
        <w:r w:rsidRPr="00854C7E">
          <w:rPr>
            <w:rStyle w:val="Hyperlink"/>
            <w:rFonts w:ascii="Arial" w:hAnsi="Arial" w:cs="Arial"/>
            <w:sz w:val="24"/>
            <w:szCs w:val="24"/>
          </w:rPr>
          <w:t>https://www.gov.uk/government/publications/health-and-social-care-act-2012-fact-sheets</w:t>
        </w:r>
      </w:hyperlink>
      <w:r>
        <w:rPr>
          <w:rFonts w:ascii="Arial" w:hAnsi="Arial" w:cs="Arial"/>
          <w:sz w:val="24"/>
          <w:szCs w:val="24"/>
        </w:rPr>
        <w:t xml:space="preserve"> </w:t>
      </w:r>
    </w:p>
    <w:p w14:paraId="34E9A70C" w14:textId="77777777" w:rsidR="002A7B5A" w:rsidRPr="004172B1" w:rsidRDefault="002A7B5A" w:rsidP="002A7B5A">
      <w:pPr>
        <w:spacing w:after="0" w:line="360" w:lineRule="auto"/>
        <w:rPr>
          <w:rFonts w:ascii="Arial" w:hAnsi="Arial" w:cs="Arial"/>
          <w:sz w:val="24"/>
          <w:szCs w:val="24"/>
        </w:rPr>
      </w:pPr>
    </w:p>
    <w:p w14:paraId="02BA3E65" w14:textId="77777777" w:rsidR="002A7B5A" w:rsidRPr="004172B1" w:rsidRDefault="002A7B5A" w:rsidP="002A7B5A">
      <w:pPr>
        <w:spacing w:after="0" w:line="360" w:lineRule="auto"/>
        <w:contextualSpacing/>
        <w:rPr>
          <w:rFonts w:ascii="Arial" w:hAnsi="Arial" w:cs="Arial"/>
          <w:b/>
          <w:color w:val="44546A" w:themeColor="text2"/>
          <w:sz w:val="24"/>
          <w:szCs w:val="24"/>
        </w:rPr>
      </w:pPr>
      <w:r>
        <w:rPr>
          <w:rFonts w:ascii="Arial" w:hAnsi="Arial" w:cs="Arial"/>
          <w:b/>
          <w:color w:val="44546A" w:themeColor="text2"/>
          <w:sz w:val="24"/>
          <w:szCs w:val="24"/>
        </w:rPr>
        <w:t>Human Rights Act</w:t>
      </w:r>
    </w:p>
    <w:p w14:paraId="3DF863A9" w14:textId="77777777" w:rsidR="002A7B5A" w:rsidRPr="004172B1" w:rsidRDefault="002A7B5A" w:rsidP="002A7B5A">
      <w:pPr>
        <w:spacing w:after="0" w:line="360" w:lineRule="auto"/>
        <w:contextualSpacing/>
        <w:rPr>
          <w:rFonts w:ascii="Arial" w:hAnsi="Arial" w:cs="Arial"/>
          <w:sz w:val="24"/>
          <w:szCs w:val="24"/>
        </w:rPr>
      </w:pPr>
      <w:r w:rsidRPr="004172B1">
        <w:rPr>
          <w:rFonts w:ascii="Arial" w:hAnsi="Arial" w:cs="Arial"/>
          <w:sz w:val="24"/>
          <w:szCs w:val="24"/>
        </w:rPr>
        <w:lastRenderedPageBreak/>
        <w:t xml:space="preserve">Public sector organisations also need to have due regard to the Human Right Act 1998 [HRA]. There are five principles of human rights which are: fairness, respect, equality, </w:t>
      </w:r>
      <w:proofErr w:type="gramStart"/>
      <w:r w:rsidRPr="004172B1">
        <w:rPr>
          <w:rFonts w:ascii="Arial" w:hAnsi="Arial" w:cs="Arial"/>
          <w:sz w:val="24"/>
          <w:szCs w:val="24"/>
        </w:rPr>
        <w:t>dignity</w:t>
      </w:r>
      <w:proofErr w:type="gramEnd"/>
      <w:r w:rsidRPr="004172B1">
        <w:rPr>
          <w:rFonts w:ascii="Arial" w:hAnsi="Arial" w:cs="Arial"/>
          <w:sz w:val="24"/>
          <w:szCs w:val="24"/>
        </w:rPr>
        <w:t xml:space="preserve"> and autonomy</w:t>
      </w:r>
      <w:r>
        <w:rPr>
          <w:rFonts w:ascii="Arial" w:hAnsi="Arial" w:cs="Arial"/>
          <w:sz w:val="24"/>
          <w:szCs w:val="24"/>
        </w:rPr>
        <w:t>,</w:t>
      </w:r>
      <w:r w:rsidRPr="004172B1">
        <w:rPr>
          <w:rFonts w:ascii="Arial" w:hAnsi="Arial" w:cs="Arial"/>
          <w:sz w:val="24"/>
          <w:szCs w:val="24"/>
        </w:rPr>
        <w:t xml:space="preserve"> called the FREDA principles which also form part of the NHS Constitution.</w:t>
      </w:r>
    </w:p>
    <w:p w14:paraId="7D14225C" w14:textId="77777777" w:rsidR="002A7B5A" w:rsidRPr="004172B1" w:rsidRDefault="002A7B5A" w:rsidP="002A7B5A">
      <w:pPr>
        <w:spacing w:after="0" w:line="360" w:lineRule="auto"/>
        <w:rPr>
          <w:rFonts w:ascii="Arial" w:hAnsi="Arial" w:cs="Arial"/>
          <w:sz w:val="24"/>
          <w:szCs w:val="24"/>
        </w:rPr>
      </w:pPr>
    </w:p>
    <w:p w14:paraId="08771DB5" w14:textId="11E56B61" w:rsidR="002A7B5A" w:rsidRDefault="002A7B5A" w:rsidP="002A7B5A">
      <w:pPr>
        <w:spacing w:after="0" w:line="360" w:lineRule="auto"/>
        <w:contextualSpacing/>
        <w:rPr>
          <w:rFonts w:ascii="Arial" w:hAnsi="Arial" w:cs="Arial"/>
          <w:sz w:val="24"/>
          <w:szCs w:val="24"/>
        </w:rPr>
      </w:pPr>
      <w:r w:rsidRPr="004172B1">
        <w:rPr>
          <w:rFonts w:ascii="Arial" w:hAnsi="Arial" w:cs="Arial"/>
          <w:sz w:val="24"/>
          <w:szCs w:val="24"/>
        </w:rPr>
        <w:t xml:space="preserve">In commissioning and delivering services which are compatible with the HRA, the </w:t>
      </w:r>
      <w:r w:rsidR="00BF2210">
        <w:rPr>
          <w:rFonts w:ascii="Arial" w:hAnsi="Arial" w:cs="Arial"/>
          <w:sz w:val="24"/>
          <w:szCs w:val="24"/>
        </w:rPr>
        <w:t>ICB</w:t>
      </w:r>
      <w:r w:rsidRPr="004172B1">
        <w:rPr>
          <w:rFonts w:ascii="Arial" w:hAnsi="Arial" w:cs="Arial"/>
          <w:sz w:val="24"/>
          <w:szCs w:val="24"/>
        </w:rPr>
        <w:t xml:space="preserve"> commits to undertaking human </w:t>
      </w:r>
      <w:proofErr w:type="gramStart"/>
      <w:r w:rsidRPr="004172B1">
        <w:rPr>
          <w:rFonts w:ascii="Arial" w:hAnsi="Arial" w:cs="Arial"/>
          <w:sz w:val="24"/>
          <w:szCs w:val="24"/>
        </w:rPr>
        <w:t>rights based</w:t>
      </w:r>
      <w:proofErr w:type="gramEnd"/>
      <w:r w:rsidRPr="004172B1">
        <w:rPr>
          <w:rFonts w:ascii="Arial" w:hAnsi="Arial" w:cs="Arial"/>
          <w:sz w:val="24"/>
          <w:szCs w:val="24"/>
        </w:rPr>
        <w:t xml:space="preserve"> approach in line with PANEL principles: Participation, Accountability, Non-discrimination, Empowerment and Legality.</w:t>
      </w:r>
    </w:p>
    <w:p w14:paraId="5CBB6D03" w14:textId="77777777" w:rsidR="002A7B5A" w:rsidRPr="004172B1" w:rsidRDefault="002A7B5A" w:rsidP="002A7B5A">
      <w:pPr>
        <w:spacing w:after="0" w:line="360" w:lineRule="auto"/>
        <w:contextualSpacing/>
        <w:rPr>
          <w:rFonts w:ascii="Arial" w:hAnsi="Arial" w:cs="Arial"/>
          <w:sz w:val="24"/>
          <w:szCs w:val="24"/>
        </w:rPr>
      </w:pPr>
    </w:p>
    <w:p w14:paraId="1D51F824" w14:textId="4F5E5452" w:rsidR="002A7B5A" w:rsidRDefault="002A7B5A" w:rsidP="002A7B5A">
      <w:pPr>
        <w:spacing w:after="0" w:line="360" w:lineRule="auto"/>
        <w:rPr>
          <w:rFonts w:ascii="Arial" w:hAnsi="Arial" w:cs="Arial"/>
          <w:sz w:val="24"/>
          <w:szCs w:val="24"/>
        </w:rPr>
      </w:pPr>
      <w:r>
        <w:rPr>
          <w:rFonts w:ascii="Arial" w:hAnsi="Arial" w:cs="Arial"/>
          <w:sz w:val="24"/>
          <w:szCs w:val="24"/>
        </w:rPr>
        <w:t xml:space="preserve">Further information is available at: </w:t>
      </w:r>
      <w:hyperlink r:id="rId17" w:history="1">
        <w:r w:rsidR="00BF2210" w:rsidRPr="00277740">
          <w:rPr>
            <w:rStyle w:val="Hyperlink"/>
            <w:rFonts w:ascii="Arial" w:hAnsi="Arial" w:cs="Arial"/>
            <w:sz w:val="24"/>
            <w:szCs w:val="24"/>
          </w:rPr>
          <w:t>https://www.equalityhumanrights.com/human-rights/human-rights-act</w:t>
        </w:r>
      </w:hyperlink>
    </w:p>
    <w:p w14:paraId="6CA92DB4" w14:textId="77777777" w:rsidR="002A7B5A" w:rsidRPr="004172B1" w:rsidRDefault="002A7B5A" w:rsidP="002A7B5A">
      <w:pPr>
        <w:spacing w:after="0" w:line="360" w:lineRule="auto"/>
        <w:rPr>
          <w:rFonts w:ascii="Arial" w:hAnsi="Arial" w:cs="Arial"/>
          <w:sz w:val="24"/>
          <w:szCs w:val="24"/>
        </w:rPr>
      </w:pPr>
    </w:p>
    <w:p w14:paraId="314B4E2C" w14:textId="77777777" w:rsidR="002A7B5A" w:rsidRPr="00DA59F2" w:rsidRDefault="002A7B5A" w:rsidP="002A7B5A">
      <w:pPr>
        <w:spacing w:after="0" w:line="360" w:lineRule="auto"/>
        <w:contextualSpacing/>
        <w:rPr>
          <w:rFonts w:ascii="Arial" w:hAnsi="Arial" w:cs="Arial"/>
          <w:b/>
          <w:color w:val="44546A" w:themeColor="text2"/>
          <w:sz w:val="24"/>
          <w:szCs w:val="24"/>
        </w:rPr>
      </w:pPr>
      <w:bookmarkStart w:id="0" w:name="_Toc387149334"/>
      <w:bookmarkStart w:id="1" w:name="_Toc387745308"/>
      <w:r w:rsidRPr="00DA59F2">
        <w:rPr>
          <w:rFonts w:ascii="Arial" w:hAnsi="Arial" w:cs="Arial"/>
          <w:b/>
          <w:color w:val="44546A" w:themeColor="text2"/>
          <w:sz w:val="24"/>
          <w:szCs w:val="24"/>
        </w:rPr>
        <w:t>The United Nations Convention on the Rights of the Child</w:t>
      </w:r>
      <w:bookmarkEnd w:id="0"/>
      <w:bookmarkEnd w:id="1"/>
    </w:p>
    <w:p w14:paraId="3102CA86" w14:textId="77777777" w:rsidR="002A7B5A" w:rsidRDefault="002A7B5A" w:rsidP="002A7B5A">
      <w:pPr>
        <w:spacing w:after="0" w:line="360" w:lineRule="auto"/>
        <w:contextualSpacing/>
        <w:rPr>
          <w:rFonts w:ascii="Arial" w:hAnsi="Arial" w:cs="Arial"/>
          <w:sz w:val="24"/>
          <w:szCs w:val="24"/>
        </w:rPr>
      </w:pPr>
      <w:r w:rsidRPr="00DA59F2">
        <w:rPr>
          <w:rFonts w:ascii="Arial" w:hAnsi="Arial" w:cs="Arial"/>
          <w:sz w:val="24"/>
          <w:szCs w:val="24"/>
        </w:rPr>
        <w:t xml:space="preserve">The </w:t>
      </w:r>
      <w:hyperlink r:id="rId18" w:history="1">
        <w:r w:rsidRPr="00DA59F2">
          <w:rPr>
            <w:rStyle w:val="Hyperlink"/>
            <w:rFonts w:ascii="Arial" w:hAnsi="Arial" w:cs="Arial"/>
            <w:sz w:val="24"/>
            <w:szCs w:val="24"/>
          </w:rPr>
          <w:t>United Nations Convention on the Rights of the Child</w:t>
        </w:r>
      </w:hyperlink>
      <w:r w:rsidRPr="00DA59F2">
        <w:rPr>
          <w:rFonts w:ascii="Arial" w:hAnsi="Arial" w:cs="Arial"/>
          <w:color w:val="44546A" w:themeColor="text2"/>
          <w:sz w:val="24"/>
          <w:szCs w:val="24"/>
        </w:rPr>
        <w:t xml:space="preserve"> </w:t>
      </w:r>
      <w:r w:rsidRPr="00DA59F2">
        <w:rPr>
          <w:rFonts w:ascii="Arial" w:hAnsi="Arial" w:cs="Arial"/>
          <w:sz w:val="24"/>
          <w:szCs w:val="24"/>
        </w:rPr>
        <w:t>(commonly abbreviated as the CRC, CROC, or UNCRC)</w:t>
      </w:r>
      <w:r w:rsidRPr="00DA59F2">
        <w:rPr>
          <w:rFonts w:ascii="Arial" w:hAnsi="Arial" w:cs="Arial"/>
          <w:color w:val="44546A" w:themeColor="text2"/>
          <w:sz w:val="24"/>
          <w:szCs w:val="24"/>
        </w:rPr>
        <w:t xml:space="preserve"> </w:t>
      </w:r>
      <w:r w:rsidRPr="00DA59F2">
        <w:rPr>
          <w:rFonts w:ascii="Arial" w:hAnsi="Arial" w:cs="Arial"/>
          <w:sz w:val="24"/>
          <w:szCs w:val="24"/>
        </w:rPr>
        <w:t xml:space="preserve">is a human rights treaty setting out the civil, political, economic, social, health and cultural rights of children. The Convention defines a child as any human being under the age of </w:t>
      </w:r>
      <w:proofErr w:type="gramStart"/>
      <w:r w:rsidRPr="00DA59F2">
        <w:rPr>
          <w:rFonts w:ascii="Arial" w:hAnsi="Arial" w:cs="Arial"/>
          <w:sz w:val="24"/>
          <w:szCs w:val="24"/>
        </w:rPr>
        <w:t>eighteen, unless</w:t>
      </w:r>
      <w:proofErr w:type="gramEnd"/>
      <w:r w:rsidRPr="00DA59F2">
        <w:rPr>
          <w:rFonts w:ascii="Arial" w:hAnsi="Arial" w:cs="Arial"/>
          <w:sz w:val="24"/>
          <w:szCs w:val="24"/>
        </w:rPr>
        <w:t xml:space="preserve"> the age of majority is reached earlier under a state’s own domestic legislation.</w:t>
      </w:r>
    </w:p>
    <w:p w14:paraId="2CB7D677" w14:textId="77777777" w:rsidR="00EF1D4B" w:rsidRDefault="00EF1D4B" w:rsidP="002A7B5A">
      <w:pPr>
        <w:spacing w:after="0" w:line="360" w:lineRule="auto"/>
        <w:contextualSpacing/>
        <w:rPr>
          <w:rFonts w:ascii="Arial" w:hAnsi="Arial" w:cs="Arial"/>
          <w:sz w:val="24"/>
          <w:szCs w:val="24"/>
        </w:rPr>
      </w:pPr>
    </w:p>
    <w:p w14:paraId="532036AB" w14:textId="77777777" w:rsidR="002A7B5A" w:rsidRDefault="002A7B5A" w:rsidP="002A7B5A">
      <w:pPr>
        <w:spacing w:after="0" w:line="360" w:lineRule="auto"/>
        <w:contextualSpacing/>
        <w:rPr>
          <w:rFonts w:ascii="Arial" w:hAnsi="Arial" w:cs="Arial"/>
          <w:sz w:val="24"/>
          <w:szCs w:val="24"/>
        </w:rPr>
      </w:pPr>
      <w:r w:rsidRPr="00DA59F2">
        <w:rPr>
          <w:rFonts w:ascii="Arial" w:hAnsi="Arial" w:cs="Arial"/>
          <w:sz w:val="24"/>
          <w:szCs w:val="24"/>
        </w:rPr>
        <w:t>Article 12 of the convention states that ‘parties shall assure to the child who is capable of forming his or her own views the right to express those views freely in all matters affecting the child, the views of the child being given due weight in accordance with the age and maturity of the child’.</w:t>
      </w:r>
    </w:p>
    <w:p w14:paraId="15DE1C9C" w14:textId="77777777" w:rsidR="002A7B5A" w:rsidRDefault="002A7B5A" w:rsidP="002A7B5A">
      <w:pPr>
        <w:spacing w:after="0" w:line="360" w:lineRule="auto"/>
        <w:contextualSpacing/>
        <w:rPr>
          <w:rFonts w:ascii="Arial" w:hAnsi="Arial" w:cs="Arial"/>
          <w:sz w:val="24"/>
          <w:szCs w:val="24"/>
        </w:rPr>
      </w:pPr>
    </w:p>
    <w:p w14:paraId="04FC4206" w14:textId="77777777" w:rsidR="002A7B5A" w:rsidRDefault="002A7B5A" w:rsidP="002A7B5A">
      <w:pPr>
        <w:spacing w:after="0" w:line="360" w:lineRule="auto"/>
        <w:contextualSpacing/>
        <w:rPr>
          <w:rFonts w:ascii="Arial" w:hAnsi="Arial" w:cs="Arial"/>
          <w:color w:val="44546A" w:themeColor="text2"/>
          <w:sz w:val="24"/>
          <w:szCs w:val="24"/>
        </w:rPr>
      </w:pPr>
      <w:r>
        <w:rPr>
          <w:rFonts w:ascii="Arial" w:hAnsi="Arial" w:cs="Arial"/>
          <w:sz w:val="24"/>
          <w:szCs w:val="24"/>
        </w:rPr>
        <w:t>Further information is available at:</w:t>
      </w:r>
      <w:r w:rsidRPr="00DA59F2">
        <w:rPr>
          <w:rFonts w:ascii="Arial" w:hAnsi="Arial" w:cs="Arial"/>
          <w:color w:val="44546A" w:themeColor="text2"/>
          <w:sz w:val="24"/>
          <w:szCs w:val="24"/>
        </w:rPr>
        <w:t xml:space="preserve"> </w:t>
      </w:r>
      <w:hyperlink r:id="rId19" w:tooltip="unicef" w:history="1">
        <w:r w:rsidRPr="00DA59F2">
          <w:rPr>
            <w:rStyle w:val="Hyperlink"/>
            <w:rFonts w:ascii="Arial" w:hAnsi="Arial" w:cs="Arial"/>
            <w:sz w:val="24"/>
            <w:szCs w:val="24"/>
          </w:rPr>
          <w:t>http://www.unicef.org/crc/</w:t>
        </w:r>
      </w:hyperlink>
    </w:p>
    <w:p w14:paraId="5C7DA03E" w14:textId="77777777" w:rsidR="002A7B5A" w:rsidRDefault="002A7B5A" w:rsidP="002A7B5A">
      <w:pPr>
        <w:spacing w:after="0" w:line="360" w:lineRule="auto"/>
        <w:contextualSpacing/>
        <w:rPr>
          <w:rFonts w:ascii="Arial" w:hAnsi="Arial" w:cs="Arial"/>
          <w:b/>
          <w:color w:val="44546A" w:themeColor="text2"/>
          <w:sz w:val="24"/>
          <w:szCs w:val="24"/>
        </w:rPr>
      </w:pPr>
    </w:p>
    <w:p w14:paraId="5A794FFA" w14:textId="77777777" w:rsidR="002A7B5A" w:rsidRDefault="002A7B5A" w:rsidP="002A7B5A">
      <w:pPr>
        <w:spacing w:after="0" w:line="360" w:lineRule="auto"/>
        <w:contextualSpacing/>
        <w:rPr>
          <w:rFonts w:ascii="Arial" w:hAnsi="Arial" w:cs="Arial"/>
          <w:b/>
          <w:color w:val="44546A" w:themeColor="text2"/>
          <w:sz w:val="24"/>
          <w:szCs w:val="24"/>
        </w:rPr>
      </w:pPr>
      <w:r w:rsidRPr="004172B1">
        <w:rPr>
          <w:rFonts w:ascii="Arial" w:hAnsi="Arial" w:cs="Arial"/>
          <w:b/>
          <w:color w:val="44546A" w:themeColor="text2"/>
          <w:sz w:val="24"/>
          <w:szCs w:val="24"/>
        </w:rPr>
        <w:t>T</w:t>
      </w:r>
      <w:r>
        <w:rPr>
          <w:rFonts w:ascii="Arial" w:hAnsi="Arial" w:cs="Arial"/>
          <w:b/>
          <w:color w:val="44546A" w:themeColor="text2"/>
          <w:sz w:val="24"/>
          <w:szCs w:val="24"/>
        </w:rPr>
        <w:t xml:space="preserve">he </w:t>
      </w:r>
      <w:r w:rsidRPr="004172B1">
        <w:rPr>
          <w:rFonts w:ascii="Arial" w:hAnsi="Arial" w:cs="Arial"/>
          <w:b/>
          <w:color w:val="44546A" w:themeColor="text2"/>
          <w:sz w:val="24"/>
          <w:szCs w:val="24"/>
        </w:rPr>
        <w:t>NHS C</w:t>
      </w:r>
      <w:r>
        <w:rPr>
          <w:rFonts w:ascii="Arial" w:hAnsi="Arial" w:cs="Arial"/>
          <w:b/>
          <w:color w:val="44546A" w:themeColor="text2"/>
          <w:sz w:val="24"/>
          <w:szCs w:val="24"/>
        </w:rPr>
        <w:t>onstitution</w:t>
      </w:r>
    </w:p>
    <w:p w14:paraId="7AFE0169" w14:textId="77777777" w:rsidR="002A7B5A" w:rsidRPr="004172B1" w:rsidRDefault="002A7B5A" w:rsidP="002A7B5A">
      <w:pPr>
        <w:spacing w:after="0" w:line="360" w:lineRule="auto"/>
        <w:contextualSpacing/>
        <w:rPr>
          <w:rFonts w:ascii="Arial" w:hAnsi="Arial" w:cs="Arial"/>
          <w:sz w:val="24"/>
          <w:szCs w:val="24"/>
        </w:rPr>
      </w:pPr>
      <w:r w:rsidRPr="004172B1">
        <w:rPr>
          <w:rFonts w:ascii="Arial" w:hAnsi="Arial" w:cs="Arial"/>
          <w:sz w:val="24"/>
          <w:szCs w:val="24"/>
        </w:rPr>
        <w:t xml:space="preserve">The NHS constitution revised in March 2012 contains seven principles that guide the NHS as well as </w:t>
      </w:r>
      <w:proofErr w:type="gramStart"/>
      <w:r w:rsidRPr="004172B1">
        <w:rPr>
          <w:rFonts w:ascii="Arial" w:hAnsi="Arial" w:cs="Arial"/>
          <w:sz w:val="24"/>
          <w:szCs w:val="24"/>
        </w:rPr>
        <w:t>a number of</w:t>
      </w:r>
      <w:proofErr w:type="gramEnd"/>
      <w:r w:rsidRPr="004172B1">
        <w:rPr>
          <w:rFonts w:ascii="Arial" w:hAnsi="Arial" w:cs="Arial"/>
          <w:sz w:val="24"/>
          <w:szCs w:val="24"/>
        </w:rPr>
        <w:t xml:space="preserve"> pledges for patients and the public.  A number of these demonstrate the commitment of the NHS to the requirements of the Equality Act and the Human Rights Act.</w:t>
      </w:r>
    </w:p>
    <w:p w14:paraId="7D88FFF1" w14:textId="77777777" w:rsidR="002A7B5A" w:rsidRPr="004172B1" w:rsidRDefault="002A7B5A" w:rsidP="002A7B5A">
      <w:pPr>
        <w:spacing w:after="0" w:line="240" w:lineRule="auto"/>
        <w:rPr>
          <w:rFonts w:ascii="Arial" w:hAnsi="Arial" w:cs="Arial"/>
          <w:sz w:val="24"/>
          <w:szCs w:val="24"/>
        </w:rPr>
      </w:pPr>
    </w:p>
    <w:p w14:paraId="17F7ED79" w14:textId="5463C378" w:rsidR="002A7B5A" w:rsidRDefault="002A7B5A" w:rsidP="002A7B5A">
      <w:pPr>
        <w:spacing w:after="0" w:line="360" w:lineRule="auto"/>
        <w:contextualSpacing/>
        <w:rPr>
          <w:rFonts w:ascii="Arial" w:hAnsi="Arial" w:cs="Arial"/>
          <w:sz w:val="24"/>
          <w:szCs w:val="24"/>
        </w:rPr>
      </w:pPr>
      <w:r w:rsidRPr="004172B1">
        <w:rPr>
          <w:rFonts w:ascii="Arial" w:hAnsi="Arial" w:cs="Arial"/>
          <w:sz w:val="24"/>
          <w:szCs w:val="24"/>
        </w:rPr>
        <w:t xml:space="preserve">The first of the seven principles requires that the NHS “provides a comprehensive service, available to all </w:t>
      </w:r>
      <w:r w:rsidRPr="00D60473">
        <w:rPr>
          <w:rFonts w:ascii="Arial" w:hAnsi="Arial" w:cs="Arial"/>
          <w:sz w:val="24"/>
          <w:szCs w:val="24"/>
        </w:rPr>
        <w:t>irrespective of gender, race,</w:t>
      </w:r>
      <w:r>
        <w:rPr>
          <w:rFonts w:ascii="Arial" w:hAnsi="Arial" w:cs="Arial"/>
          <w:sz w:val="24"/>
          <w:szCs w:val="24"/>
        </w:rPr>
        <w:t xml:space="preserve"> </w:t>
      </w:r>
      <w:r w:rsidRPr="00D60473">
        <w:rPr>
          <w:rFonts w:ascii="Arial" w:hAnsi="Arial" w:cs="Arial"/>
          <w:sz w:val="24"/>
          <w:szCs w:val="24"/>
        </w:rPr>
        <w:t>disability, age, sexual orientation,</w:t>
      </w:r>
      <w:r>
        <w:rPr>
          <w:rFonts w:ascii="Arial" w:hAnsi="Arial" w:cs="Arial"/>
          <w:sz w:val="24"/>
          <w:szCs w:val="24"/>
        </w:rPr>
        <w:t xml:space="preserve"> </w:t>
      </w:r>
      <w:r w:rsidRPr="00D60473">
        <w:rPr>
          <w:rFonts w:ascii="Arial" w:hAnsi="Arial" w:cs="Arial"/>
          <w:sz w:val="24"/>
          <w:szCs w:val="24"/>
        </w:rPr>
        <w:t>religion</w:t>
      </w:r>
      <w:r>
        <w:rPr>
          <w:rFonts w:ascii="Arial" w:hAnsi="Arial" w:cs="Arial"/>
          <w:sz w:val="24"/>
          <w:szCs w:val="24"/>
        </w:rPr>
        <w:t xml:space="preserve"> or</w:t>
      </w:r>
      <w:r w:rsidRPr="00D60473">
        <w:rPr>
          <w:rFonts w:ascii="Arial" w:hAnsi="Arial" w:cs="Arial"/>
          <w:sz w:val="24"/>
          <w:szCs w:val="24"/>
        </w:rPr>
        <w:t xml:space="preserve"> belief, gender reassignment,</w:t>
      </w:r>
      <w:r>
        <w:rPr>
          <w:rFonts w:ascii="Arial" w:hAnsi="Arial" w:cs="Arial"/>
          <w:sz w:val="24"/>
          <w:szCs w:val="24"/>
        </w:rPr>
        <w:t xml:space="preserve"> </w:t>
      </w:r>
      <w:r w:rsidRPr="00D60473">
        <w:rPr>
          <w:rFonts w:ascii="Arial" w:hAnsi="Arial" w:cs="Arial"/>
          <w:sz w:val="24"/>
          <w:szCs w:val="24"/>
        </w:rPr>
        <w:t xml:space="preserve">pregnancy and maternity </w:t>
      </w:r>
      <w:r>
        <w:rPr>
          <w:rFonts w:ascii="Arial" w:hAnsi="Arial" w:cs="Arial"/>
          <w:sz w:val="24"/>
          <w:szCs w:val="24"/>
        </w:rPr>
        <w:t>or</w:t>
      </w:r>
      <w:r w:rsidRPr="00D60473">
        <w:rPr>
          <w:rFonts w:ascii="Arial" w:hAnsi="Arial" w:cs="Arial"/>
          <w:sz w:val="24"/>
          <w:szCs w:val="24"/>
        </w:rPr>
        <w:t xml:space="preserve"> marital</w:t>
      </w:r>
      <w:r>
        <w:rPr>
          <w:rFonts w:ascii="Arial" w:hAnsi="Arial" w:cs="Arial"/>
          <w:sz w:val="24"/>
          <w:szCs w:val="24"/>
        </w:rPr>
        <w:t xml:space="preserve"> </w:t>
      </w:r>
      <w:r w:rsidRPr="00D60473">
        <w:rPr>
          <w:rFonts w:ascii="Arial" w:hAnsi="Arial" w:cs="Arial"/>
          <w:sz w:val="24"/>
          <w:szCs w:val="24"/>
        </w:rPr>
        <w:t>or civil partnership status</w:t>
      </w:r>
      <w:r>
        <w:rPr>
          <w:rFonts w:ascii="Arial" w:hAnsi="Arial" w:cs="Arial"/>
          <w:sz w:val="24"/>
          <w:szCs w:val="24"/>
        </w:rPr>
        <w:t>”.</w:t>
      </w:r>
      <w:r w:rsidR="00EF1D4B">
        <w:rPr>
          <w:rFonts w:ascii="Arial" w:hAnsi="Arial" w:cs="Arial"/>
          <w:sz w:val="24"/>
          <w:szCs w:val="24"/>
        </w:rPr>
        <w:t xml:space="preserve"> </w:t>
      </w:r>
      <w:r w:rsidRPr="004172B1">
        <w:rPr>
          <w:rFonts w:ascii="Arial" w:hAnsi="Arial" w:cs="Arial"/>
          <w:sz w:val="24"/>
          <w:szCs w:val="24"/>
        </w:rPr>
        <w:t xml:space="preserve">There are also a number of rights contained in the </w:t>
      </w:r>
      <w:r w:rsidRPr="004172B1">
        <w:rPr>
          <w:rFonts w:ascii="Arial" w:hAnsi="Arial" w:cs="Arial"/>
          <w:sz w:val="24"/>
          <w:szCs w:val="24"/>
        </w:rPr>
        <w:lastRenderedPageBreak/>
        <w:t xml:space="preserve">constitution which underpin the NHS’s commitment to equality and human </w:t>
      </w:r>
      <w:proofErr w:type="gramStart"/>
      <w:r w:rsidRPr="004172B1">
        <w:rPr>
          <w:rFonts w:ascii="Arial" w:hAnsi="Arial" w:cs="Arial"/>
          <w:sz w:val="24"/>
          <w:szCs w:val="24"/>
        </w:rPr>
        <w:t>rights</w:t>
      </w:r>
      <w:proofErr w:type="gramEnd"/>
      <w:r w:rsidRPr="004172B1">
        <w:rPr>
          <w:rFonts w:ascii="Arial" w:hAnsi="Arial" w:cs="Arial"/>
          <w:sz w:val="24"/>
          <w:szCs w:val="24"/>
        </w:rPr>
        <w:t xml:space="preserve"> and which include:</w:t>
      </w:r>
    </w:p>
    <w:p w14:paraId="1D5E0729" w14:textId="77777777" w:rsidR="002A7B5A" w:rsidRDefault="002A7B5A" w:rsidP="002A7B5A">
      <w:pPr>
        <w:spacing w:after="0" w:line="360" w:lineRule="auto"/>
        <w:contextualSpacing/>
        <w:rPr>
          <w:rFonts w:ascii="Arial" w:hAnsi="Arial" w:cs="Arial"/>
          <w:sz w:val="24"/>
          <w:szCs w:val="24"/>
        </w:rPr>
      </w:pPr>
    </w:p>
    <w:p w14:paraId="01F7438D" w14:textId="77777777" w:rsidR="00EF1D4B" w:rsidRPr="004172B1" w:rsidRDefault="00EF1D4B" w:rsidP="002A7B5A">
      <w:pPr>
        <w:spacing w:after="0" w:line="360" w:lineRule="auto"/>
        <w:contextualSpacing/>
        <w:rPr>
          <w:rFonts w:ascii="Arial" w:hAnsi="Arial" w:cs="Arial"/>
          <w:sz w:val="24"/>
          <w:szCs w:val="24"/>
        </w:rPr>
      </w:pPr>
    </w:p>
    <w:p w14:paraId="3B457F52" w14:textId="77777777" w:rsidR="002A7B5A" w:rsidRPr="00792031" w:rsidRDefault="002A7B5A" w:rsidP="002A7B5A">
      <w:pPr>
        <w:numPr>
          <w:ilvl w:val="0"/>
          <w:numId w:val="1"/>
        </w:numPr>
        <w:spacing w:after="0" w:line="360" w:lineRule="auto"/>
        <w:contextualSpacing/>
        <w:rPr>
          <w:rFonts w:ascii="Arial" w:hAnsi="Arial" w:cs="Arial"/>
          <w:sz w:val="24"/>
          <w:szCs w:val="24"/>
        </w:rPr>
      </w:pPr>
      <w:r w:rsidRPr="00792031">
        <w:rPr>
          <w:rFonts w:ascii="Arial" w:hAnsi="Arial" w:cs="Arial"/>
          <w:sz w:val="24"/>
          <w:szCs w:val="24"/>
        </w:rPr>
        <w:t xml:space="preserve">the right not to be unlawfully discriminated against in the provision of NHS services including on grounds of gender, race, disability, age, sexual orientation, religion or belief, gender reassignment, </w:t>
      </w:r>
      <w:proofErr w:type="gramStart"/>
      <w:r w:rsidRPr="00792031">
        <w:rPr>
          <w:rFonts w:ascii="Arial" w:hAnsi="Arial" w:cs="Arial"/>
          <w:sz w:val="24"/>
          <w:szCs w:val="24"/>
        </w:rPr>
        <w:t>pregnancy</w:t>
      </w:r>
      <w:proofErr w:type="gramEnd"/>
      <w:r w:rsidRPr="00792031">
        <w:rPr>
          <w:rFonts w:ascii="Arial" w:hAnsi="Arial" w:cs="Arial"/>
          <w:sz w:val="24"/>
          <w:szCs w:val="24"/>
        </w:rPr>
        <w:t xml:space="preserve"> and maternity or marital or civil partnership status.</w:t>
      </w:r>
    </w:p>
    <w:p w14:paraId="743234F1" w14:textId="77777777" w:rsidR="002A7B5A" w:rsidRPr="004172B1" w:rsidRDefault="002A7B5A" w:rsidP="002A7B5A">
      <w:pPr>
        <w:numPr>
          <w:ilvl w:val="0"/>
          <w:numId w:val="1"/>
        </w:numPr>
        <w:spacing w:after="0" w:line="360" w:lineRule="auto"/>
        <w:contextualSpacing/>
        <w:rPr>
          <w:rFonts w:ascii="Arial" w:hAnsi="Arial" w:cs="Arial"/>
          <w:sz w:val="24"/>
          <w:szCs w:val="24"/>
        </w:rPr>
      </w:pPr>
      <w:r w:rsidRPr="004172B1">
        <w:rPr>
          <w:rFonts w:ascii="Arial" w:hAnsi="Arial" w:cs="Arial"/>
          <w:sz w:val="24"/>
          <w:szCs w:val="24"/>
        </w:rPr>
        <w:t>the right to be treated with dignity and respect, in accordance with your human rights.</w:t>
      </w:r>
    </w:p>
    <w:p w14:paraId="4525FEAE" w14:textId="77777777" w:rsidR="002A7B5A" w:rsidRPr="004172B1" w:rsidRDefault="002A7B5A" w:rsidP="002A7B5A">
      <w:pPr>
        <w:numPr>
          <w:ilvl w:val="0"/>
          <w:numId w:val="1"/>
        </w:numPr>
        <w:spacing w:after="0" w:line="360" w:lineRule="auto"/>
        <w:contextualSpacing/>
        <w:rPr>
          <w:rFonts w:ascii="Arial" w:hAnsi="Arial" w:cs="Arial"/>
          <w:sz w:val="24"/>
          <w:szCs w:val="24"/>
        </w:rPr>
      </w:pPr>
      <w:r w:rsidRPr="004172B1">
        <w:rPr>
          <w:rFonts w:ascii="Arial" w:hAnsi="Arial" w:cs="Arial"/>
          <w:sz w:val="24"/>
          <w:szCs w:val="24"/>
        </w:rPr>
        <w:t xml:space="preserve">the right to be involved in discussions and decisions about your healthcare, and to be given information to enable you to do </w:t>
      </w:r>
      <w:proofErr w:type="gramStart"/>
      <w:r w:rsidRPr="004172B1">
        <w:rPr>
          <w:rFonts w:ascii="Arial" w:hAnsi="Arial" w:cs="Arial"/>
          <w:sz w:val="24"/>
          <w:szCs w:val="24"/>
        </w:rPr>
        <w:t>this</w:t>
      </w:r>
      <w:proofErr w:type="gramEnd"/>
    </w:p>
    <w:p w14:paraId="5DA8403C" w14:textId="77777777" w:rsidR="002A7B5A" w:rsidRPr="004172B1" w:rsidRDefault="002A7B5A" w:rsidP="002A7B5A">
      <w:pPr>
        <w:numPr>
          <w:ilvl w:val="0"/>
          <w:numId w:val="1"/>
        </w:numPr>
        <w:spacing w:after="0" w:line="360" w:lineRule="auto"/>
        <w:contextualSpacing/>
        <w:rPr>
          <w:rFonts w:ascii="Arial" w:hAnsi="Arial" w:cs="Arial"/>
          <w:sz w:val="24"/>
          <w:szCs w:val="24"/>
        </w:rPr>
      </w:pPr>
      <w:r w:rsidRPr="004172B1">
        <w:rPr>
          <w:rFonts w:ascii="Arial" w:hAnsi="Arial" w:cs="Arial"/>
          <w:sz w:val="24"/>
          <w:szCs w:val="24"/>
        </w:rPr>
        <w:t xml:space="preserve">the right to accept or refuse treatment that is offered to you, and not to be given any physical examination or treatment unless you have given valid </w:t>
      </w:r>
      <w:proofErr w:type="gramStart"/>
      <w:r w:rsidRPr="004172B1">
        <w:rPr>
          <w:rFonts w:ascii="Arial" w:hAnsi="Arial" w:cs="Arial"/>
          <w:sz w:val="24"/>
          <w:szCs w:val="24"/>
        </w:rPr>
        <w:t>consent</w:t>
      </w:r>
      <w:proofErr w:type="gramEnd"/>
    </w:p>
    <w:p w14:paraId="1AB534A3" w14:textId="77777777" w:rsidR="002A7B5A" w:rsidRDefault="002A7B5A" w:rsidP="002A7B5A">
      <w:pPr>
        <w:numPr>
          <w:ilvl w:val="0"/>
          <w:numId w:val="1"/>
        </w:numPr>
        <w:spacing w:after="0" w:line="360" w:lineRule="auto"/>
        <w:contextualSpacing/>
        <w:rPr>
          <w:rFonts w:ascii="Arial" w:hAnsi="Arial" w:cs="Arial"/>
          <w:sz w:val="24"/>
          <w:szCs w:val="24"/>
        </w:rPr>
      </w:pPr>
      <w:r w:rsidRPr="004172B1">
        <w:rPr>
          <w:rFonts w:ascii="Arial" w:hAnsi="Arial" w:cs="Arial"/>
          <w:sz w:val="24"/>
          <w:szCs w:val="24"/>
        </w:rPr>
        <w:t>the right to be involved, directly or through representatives, in the planning of healthcare services, the development and consideration of proposals for changes in the way those services are provided, and in decisions to be made affecting the operation of those services.</w:t>
      </w:r>
    </w:p>
    <w:p w14:paraId="34B107D7" w14:textId="77777777" w:rsidR="002A7B5A" w:rsidRDefault="002A7B5A" w:rsidP="002A7B5A">
      <w:pPr>
        <w:spacing w:after="0" w:line="360" w:lineRule="auto"/>
        <w:ind w:left="360"/>
        <w:contextualSpacing/>
        <w:rPr>
          <w:rFonts w:ascii="Arial" w:hAnsi="Arial" w:cs="Arial"/>
          <w:sz w:val="24"/>
          <w:szCs w:val="24"/>
        </w:rPr>
      </w:pPr>
    </w:p>
    <w:p w14:paraId="06349DFE" w14:textId="390D87A1" w:rsidR="00EF1D4B" w:rsidRDefault="002A7B5A" w:rsidP="002A7B5A">
      <w:pPr>
        <w:spacing w:after="0" w:line="360" w:lineRule="auto"/>
        <w:ind w:right="-136"/>
        <w:contextualSpacing/>
        <w:rPr>
          <w:rFonts w:ascii="Arial" w:hAnsi="Arial" w:cs="Arial"/>
          <w:sz w:val="24"/>
          <w:szCs w:val="24"/>
        </w:rPr>
      </w:pPr>
      <w:r>
        <w:rPr>
          <w:rFonts w:ascii="Arial" w:hAnsi="Arial" w:cs="Arial"/>
          <w:sz w:val="24"/>
          <w:szCs w:val="24"/>
        </w:rPr>
        <w:t xml:space="preserve">Further information is available at: </w:t>
      </w:r>
      <w:hyperlink r:id="rId20" w:history="1">
        <w:r w:rsidR="00EF1D4B" w:rsidRPr="00277740">
          <w:rPr>
            <w:rStyle w:val="Hyperlink"/>
            <w:rFonts w:ascii="Arial" w:hAnsi="Arial" w:cs="Arial"/>
            <w:sz w:val="24"/>
            <w:szCs w:val="24"/>
          </w:rPr>
          <w:t>https://www.gov.uk/government/publications/the-nhs-constitution-for-england</w:t>
        </w:r>
      </w:hyperlink>
    </w:p>
    <w:p w14:paraId="71E44840" w14:textId="0A1E48DB" w:rsidR="002A7B5A" w:rsidRDefault="00EF1D4B" w:rsidP="00EF1D4B">
      <w:pPr>
        <w:spacing w:after="0" w:line="360" w:lineRule="auto"/>
        <w:ind w:right="-136"/>
        <w:contextualSpacing/>
        <w:rPr>
          <w:rFonts w:ascii="Arial" w:hAnsi="Arial" w:cs="Arial"/>
          <w:sz w:val="24"/>
          <w:szCs w:val="24"/>
        </w:rPr>
      </w:pPr>
      <w:r w:rsidRPr="00EF1D4B">
        <w:rPr>
          <w:rFonts w:ascii="Arial" w:hAnsi="Arial" w:cs="Arial"/>
          <w:sz w:val="24"/>
          <w:szCs w:val="24"/>
        </w:rPr>
        <w:t xml:space="preserve"> </w:t>
      </w:r>
    </w:p>
    <w:p w14:paraId="5DB4C392" w14:textId="77777777" w:rsidR="002A7B5A" w:rsidRPr="00EF21AA" w:rsidRDefault="002A7B5A" w:rsidP="002A7B5A">
      <w:pPr>
        <w:spacing w:after="0" w:line="360" w:lineRule="auto"/>
        <w:rPr>
          <w:rFonts w:ascii="Arial" w:hAnsi="Arial" w:cs="Arial"/>
          <w:b/>
          <w:sz w:val="24"/>
          <w:szCs w:val="24"/>
        </w:rPr>
      </w:pPr>
      <w:r w:rsidRPr="00EF21AA">
        <w:rPr>
          <w:rFonts w:ascii="Arial" w:hAnsi="Arial" w:cs="Arial"/>
          <w:b/>
          <w:sz w:val="24"/>
          <w:szCs w:val="24"/>
        </w:rPr>
        <w:t>The NHS Constitution and Our Staff</w:t>
      </w:r>
    </w:p>
    <w:p w14:paraId="7ABFAFD9" w14:textId="5DAD1AFA" w:rsidR="002A7B5A" w:rsidRPr="00464CF0" w:rsidRDefault="002A7B5A" w:rsidP="002A7B5A">
      <w:pPr>
        <w:spacing w:after="0" w:line="360" w:lineRule="auto"/>
        <w:rPr>
          <w:rFonts w:ascii="Arial" w:hAnsi="Arial" w:cs="Arial"/>
          <w:sz w:val="24"/>
          <w:szCs w:val="24"/>
        </w:rPr>
      </w:pPr>
      <w:r w:rsidRPr="005368CE">
        <w:rPr>
          <w:rFonts w:ascii="Arial" w:hAnsi="Arial" w:cs="Arial"/>
          <w:sz w:val="24"/>
          <w:szCs w:val="24"/>
        </w:rPr>
        <w:t xml:space="preserve">NHS staff have extensive </w:t>
      </w:r>
      <w:r w:rsidRPr="005368CE">
        <w:rPr>
          <w:rFonts w:ascii="Arial" w:hAnsi="Arial" w:cs="Arial"/>
          <w:bCs/>
          <w:sz w:val="24"/>
          <w:szCs w:val="24"/>
        </w:rPr>
        <w:t>legal rights</w:t>
      </w:r>
      <w:r w:rsidRPr="005368CE">
        <w:rPr>
          <w:rFonts w:ascii="Arial" w:hAnsi="Arial" w:cs="Arial"/>
          <w:sz w:val="24"/>
          <w:szCs w:val="24"/>
        </w:rPr>
        <w:t>, embodied in general employment and discrimination law. These are summarised in the Handbook to the NHS Constitution</w:t>
      </w:r>
      <w:r w:rsidRPr="00464CF0">
        <w:rPr>
          <w:rFonts w:ascii="Arial" w:hAnsi="Arial" w:cs="Arial"/>
          <w:sz w:val="24"/>
          <w:szCs w:val="24"/>
        </w:rPr>
        <w:t xml:space="preserve"> available at:</w:t>
      </w:r>
      <w:r w:rsidR="00EF1D4B">
        <w:rPr>
          <w:rFonts w:ascii="Arial" w:hAnsi="Arial" w:cs="Arial"/>
          <w:sz w:val="24"/>
          <w:szCs w:val="24"/>
        </w:rPr>
        <w:t xml:space="preserve"> </w:t>
      </w:r>
      <w:hyperlink r:id="rId21" w:anchor="nhs-staff" w:history="1">
        <w:r w:rsidR="00EF1D4B" w:rsidRPr="00277740">
          <w:rPr>
            <w:rStyle w:val="Hyperlink"/>
            <w:rFonts w:ascii="Arial" w:hAnsi="Arial" w:cs="Arial"/>
            <w:sz w:val="24"/>
            <w:szCs w:val="24"/>
          </w:rPr>
          <w:t>https://www.gov.uk/government/publications/supplements-to-the-nhs-constitution-for-england/the-handbook-to-the-nhs-constitution-for-england#nhs-staff</w:t>
        </w:r>
      </w:hyperlink>
      <w:r w:rsidR="00EF1D4B">
        <w:rPr>
          <w:rFonts w:ascii="Arial" w:hAnsi="Arial" w:cs="Arial"/>
          <w:sz w:val="24"/>
          <w:szCs w:val="24"/>
        </w:rPr>
        <w:t xml:space="preserve"> </w:t>
      </w:r>
    </w:p>
    <w:p w14:paraId="2ED5A7F3" w14:textId="77777777" w:rsidR="002A7B5A" w:rsidRPr="005368CE" w:rsidRDefault="002A7B5A" w:rsidP="002A7B5A">
      <w:pPr>
        <w:spacing w:after="0" w:line="360" w:lineRule="auto"/>
        <w:rPr>
          <w:rFonts w:ascii="Arial" w:hAnsi="Arial" w:cs="Arial"/>
          <w:sz w:val="24"/>
          <w:szCs w:val="24"/>
        </w:rPr>
      </w:pPr>
    </w:p>
    <w:p w14:paraId="5598EDD7" w14:textId="77777777" w:rsidR="002A7B5A" w:rsidRDefault="002A7B5A" w:rsidP="002A7B5A">
      <w:pPr>
        <w:spacing w:after="0" w:line="360" w:lineRule="auto"/>
        <w:rPr>
          <w:rFonts w:ascii="Arial" w:hAnsi="Arial" w:cs="Arial"/>
          <w:sz w:val="24"/>
          <w:szCs w:val="24"/>
        </w:rPr>
      </w:pPr>
      <w:r w:rsidRPr="005368CE">
        <w:rPr>
          <w:rFonts w:ascii="Arial" w:hAnsi="Arial" w:cs="Arial"/>
          <w:sz w:val="24"/>
          <w:szCs w:val="24"/>
        </w:rPr>
        <w:t xml:space="preserve">In addition to these legal rights, there are </w:t>
      </w:r>
      <w:proofErr w:type="gramStart"/>
      <w:r w:rsidRPr="005368CE">
        <w:rPr>
          <w:rFonts w:ascii="Arial" w:hAnsi="Arial" w:cs="Arial"/>
          <w:sz w:val="24"/>
          <w:szCs w:val="24"/>
        </w:rPr>
        <w:t>a number of</w:t>
      </w:r>
      <w:proofErr w:type="gramEnd"/>
      <w:r w:rsidRPr="005368CE">
        <w:rPr>
          <w:rFonts w:ascii="Arial" w:hAnsi="Arial" w:cs="Arial"/>
          <w:sz w:val="24"/>
          <w:szCs w:val="24"/>
        </w:rPr>
        <w:t xml:space="preserve"> </w:t>
      </w:r>
      <w:r w:rsidRPr="005368CE">
        <w:rPr>
          <w:rFonts w:ascii="Arial" w:hAnsi="Arial" w:cs="Arial"/>
          <w:bCs/>
          <w:sz w:val="24"/>
          <w:szCs w:val="24"/>
        </w:rPr>
        <w:t>pledges</w:t>
      </w:r>
      <w:r>
        <w:rPr>
          <w:rFonts w:ascii="Arial" w:hAnsi="Arial" w:cs="Arial"/>
          <w:bCs/>
          <w:sz w:val="24"/>
          <w:szCs w:val="24"/>
        </w:rPr>
        <w:t xml:space="preserve"> within the NHS constitution</w:t>
      </w:r>
      <w:r w:rsidRPr="005368CE">
        <w:rPr>
          <w:rFonts w:ascii="Arial" w:hAnsi="Arial" w:cs="Arial"/>
          <w:sz w:val="24"/>
          <w:szCs w:val="24"/>
        </w:rPr>
        <w:t>, which the NHS is committed to achieve.</w:t>
      </w:r>
      <w:r>
        <w:rPr>
          <w:rFonts w:ascii="Arial" w:hAnsi="Arial" w:cs="Arial"/>
          <w:sz w:val="24"/>
          <w:szCs w:val="24"/>
        </w:rPr>
        <w:t xml:space="preserve">  The pledges can be found at:</w:t>
      </w:r>
    </w:p>
    <w:p w14:paraId="42A203BD" w14:textId="7756C584" w:rsidR="002A7B5A" w:rsidRPr="00EF1D4B" w:rsidRDefault="00580568" w:rsidP="002A7B5A">
      <w:pPr>
        <w:spacing w:after="0" w:line="360" w:lineRule="auto"/>
        <w:rPr>
          <w:rFonts w:ascii="Arial" w:hAnsi="Arial" w:cs="Arial"/>
          <w:sz w:val="24"/>
          <w:szCs w:val="24"/>
        </w:rPr>
      </w:pPr>
      <w:hyperlink r:id="rId22" w:anchor="staff-your-rights-and-nhs-pledges-to-you" w:history="1">
        <w:r w:rsidR="00EF1D4B" w:rsidRPr="00EF1D4B">
          <w:rPr>
            <w:rStyle w:val="Hyperlink"/>
            <w:rFonts w:ascii="Arial" w:hAnsi="Arial" w:cs="Arial"/>
            <w:sz w:val="24"/>
            <w:szCs w:val="24"/>
          </w:rPr>
          <w:t>https://www.gov.uk/government/publications/the-nhs-constitution-for-england/the-nhs-constitution-for-england#staff-your-rights-and-nhs-pledges-to-you</w:t>
        </w:r>
      </w:hyperlink>
    </w:p>
    <w:p w14:paraId="3878EE9B" w14:textId="77777777" w:rsidR="00EF1D4B" w:rsidRPr="004172B1" w:rsidRDefault="00EF1D4B" w:rsidP="002A7B5A">
      <w:pPr>
        <w:spacing w:after="0" w:line="360" w:lineRule="auto"/>
        <w:rPr>
          <w:rFonts w:ascii="Arial" w:hAnsi="Arial" w:cs="Arial"/>
          <w:sz w:val="24"/>
          <w:szCs w:val="24"/>
        </w:rPr>
      </w:pPr>
    </w:p>
    <w:p w14:paraId="5C764AEA" w14:textId="77777777" w:rsidR="002A7B5A" w:rsidRDefault="002A7B5A" w:rsidP="002A7B5A">
      <w:pPr>
        <w:spacing w:after="0" w:line="360" w:lineRule="auto"/>
        <w:ind w:left="-42"/>
        <w:contextualSpacing/>
        <w:rPr>
          <w:rFonts w:ascii="Arial" w:hAnsi="Arial" w:cs="Arial"/>
          <w:b/>
          <w:color w:val="44546A" w:themeColor="text2"/>
          <w:sz w:val="24"/>
          <w:szCs w:val="24"/>
        </w:rPr>
      </w:pPr>
      <w:r>
        <w:rPr>
          <w:rFonts w:ascii="Arial" w:hAnsi="Arial" w:cs="Arial"/>
          <w:b/>
          <w:color w:val="44546A" w:themeColor="text2"/>
          <w:sz w:val="24"/>
          <w:szCs w:val="24"/>
        </w:rPr>
        <w:t xml:space="preserve">The </w:t>
      </w:r>
      <w:r w:rsidRPr="004172B1">
        <w:rPr>
          <w:rFonts w:ascii="Arial" w:hAnsi="Arial" w:cs="Arial"/>
          <w:b/>
          <w:color w:val="44546A" w:themeColor="text2"/>
          <w:sz w:val="24"/>
          <w:szCs w:val="24"/>
        </w:rPr>
        <w:t>NHS E</w:t>
      </w:r>
      <w:r>
        <w:rPr>
          <w:rFonts w:ascii="Arial" w:hAnsi="Arial" w:cs="Arial"/>
          <w:b/>
          <w:color w:val="44546A" w:themeColor="text2"/>
          <w:sz w:val="24"/>
          <w:szCs w:val="24"/>
        </w:rPr>
        <w:t xml:space="preserve">quality </w:t>
      </w:r>
      <w:r w:rsidRPr="004172B1">
        <w:rPr>
          <w:rFonts w:ascii="Arial" w:hAnsi="Arial" w:cs="Arial"/>
          <w:b/>
          <w:color w:val="44546A" w:themeColor="text2"/>
          <w:sz w:val="24"/>
          <w:szCs w:val="24"/>
        </w:rPr>
        <w:t>D</w:t>
      </w:r>
      <w:r>
        <w:rPr>
          <w:rFonts w:ascii="Arial" w:hAnsi="Arial" w:cs="Arial"/>
          <w:b/>
          <w:color w:val="44546A" w:themeColor="text2"/>
          <w:sz w:val="24"/>
          <w:szCs w:val="24"/>
        </w:rPr>
        <w:t>elivery System</w:t>
      </w:r>
    </w:p>
    <w:p w14:paraId="1BE47A97" w14:textId="77777777" w:rsidR="00EF1D4B" w:rsidRDefault="00EF1D4B" w:rsidP="00EF1D4B">
      <w:pPr>
        <w:spacing w:after="0" w:line="360" w:lineRule="auto"/>
        <w:contextualSpacing/>
        <w:rPr>
          <w:rFonts w:ascii="Arial" w:hAnsi="Arial" w:cs="Arial"/>
          <w:sz w:val="24"/>
          <w:szCs w:val="24"/>
        </w:rPr>
      </w:pPr>
      <w:r w:rsidRPr="00EF1D4B">
        <w:rPr>
          <w:rFonts w:ascii="Arial" w:hAnsi="Arial" w:cs="Arial"/>
          <w:sz w:val="24"/>
          <w:szCs w:val="24"/>
        </w:rPr>
        <w:lastRenderedPageBreak/>
        <w:t>The Equality Delivery System (EDS) helps NHS organisations improve the services they provide for their local communities and provide better working environments, free of discrimination, for those who work in the NHS, while meeting the requirements of the Equality Act 2010.</w:t>
      </w:r>
    </w:p>
    <w:p w14:paraId="0CD38F55" w14:textId="77777777" w:rsidR="00EF1D4B" w:rsidRPr="00EF1D4B" w:rsidRDefault="00EF1D4B" w:rsidP="00EF1D4B">
      <w:pPr>
        <w:spacing w:after="0" w:line="360" w:lineRule="auto"/>
        <w:contextualSpacing/>
        <w:rPr>
          <w:rFonts w:ascii="Arial" w:hAnsi="Arial" w:cs="Arial"/>
          <w:sz w:val="24"/>
          <w:szCs w:val="24"/>
        </w:rPr>
      </w:pPr>
    </w:p>
    <w:p w14:paraId="273FAAFB" w14:textId="77777777" w:rsidR="00EF1D4B" w:rsidRPr="00EF1D4B" w:rsidRDefault="00EF1D4B" w:rsidP="00EF1D4B">
      <w:pPr>
        <w:spacing w:after="0" w:line="360" w:lineRule="auto"/>
        <w:contextualSpacing/>
        <w:rPr>
          <w:rFonts w:ascii="Arial" w:hAnsi="Arial" w:cs="Arial"/>
          <w:sz w:val="24"/>
          <w:szCs w:val="24"/>
        </w:rPr>
      </w:pPr>
      <w:r w:rsidRPr="00EF1D4B">
        <w:rPr>
          <w:rFonts w:ascii="Arial" w:hAnsi="Arial" w:cs="Arial"/>
          <w:sz w:val="24"/>
          <w:szCs w:val="24"/>
        </w:rPr>
        <w:t>The EDS comprises eleven outcomes spread across three Domains:</w:t>
      </w:r>
    </w:p>
    <w:p w14:paraId="508F1488" w14:textId="77777777" w:rsidR="00EF1D4B" w:rsidRPr="00EF1D4B" w:rsidRDefault="00EF1D4B" w:rsidP="00EF1D4B">
      <w:pPr>
        <w:numPr>
          <w:ilvl w:val="0"/>
          <w:numId w:val="6"/>
        </w:numPr>
        <w:spacing w:after="0" w:line="360" w:lineRule="auto"/>
        <w:contextualSpacing/>
        <w:rPr>
          <w:rFonts w:ascii="Arial" w:hAnsi="Arial" w:cs="Arial"/>
          <w:sz w:val="24"/>
          <w:szCs w:val="24"/>
        </w:rPr>
      </w:pPr>
      <w:r w:rsidRPr="00EF1D4B">
        <w:rPr>
          <w:rFonts w:ascii="Arial" w:hAnsi="Arial" w:cs="Arial"/>
          <w:sz w:val="24"/>
          <w:szCs w:val="24"/>
        </w:rPr>
        <w:t xml:space="preserve">Commissioned or provided </w:t>
      </w:r>
      <w:proofErr w:type="gramStart"/>
      <w:r w:rsidRPr="00EF1D4B">
        <w:rPr>
          <w:rFonts w:ascii="Arial" w:hAnsi="Arial" w:cs="Arial"/>
          <w:sz w:val="24"/>
          <w:szCs w:val="24"/>
        </w:rPr>
        <w:t>services</w:t>
      </w:r>
      <w:proofErr w:type="gramEnd"/>
    </w:p>
    <w:p w14:paraId="1C138BD6" w14:textId="77777777" w:rsidR="00EF1D4B" w:rsidRPr="00EF1D4B" w:rsidRDefault="00EF1D4B" w:rsidP="00EF1D4B">
      <w:pPr>
        <w:numPr>
          <w:ilvl w:val="0"/>
          <w:numId w:val="6"/>
        </w:numPr>
        <w:spacing w:after="0" w:line="360" w:lineRule="auto"/>
        <w:contextualSpacing/>
        <w:rPr>
          <w:rFonts w:ascii="Arial" w:hAnsi="Arial" w:cs="Arial"/>
          <w:sz w:val="24"/>
          <w:szCs w:val="24"/>
        </w:rPr>
      </w:pPr>
      <w:r w:rsidRPr="00EF1D4B">
        <w:rPr>
          <w:rFonts w:ascii="Arial" w:hAnsi="Arial" w:cs="Arial"/>
          <w:sz w:val="24"/>
          <w:szCs w:val="24"/>
        </w:rPr>
        <w:t>Workforce health and well-being</w:t>
      </w:r>
    </w:p>
    <w:p w14:paraId="34E84FD5" w14:textId="77777777" w:rsidR="00EF1D4B" w:rsidRPr="00EF1D4B" w:rsidRDefault="00EF1D4B" w:rsidP="00EF1D4B">
      <w:pPr>
        <w:numPr>
          <w:ilvl w:val="0"/>
          <w:numId w:val="6"/>
        </w:numPr>
        <w:spacing w:after="0" w:line="360" w:lineRule="auto"/>
        <w:contextualSpacing/>
        <w:rPr>
          <w:rFonts w:ascii="Arial" w:hAnsi="Arial" w:cs="Arial"/>
          <w:sz w:val="24"/>
          <w:szCs w:val="24"/>
        </w:rPr>
      </w:pPr>
      <w:r w:rsidRPr="00EF1D4B">
        <w:rPr>
          <w:rFonts w:ascii="Arial" w:hAnsi="Arial" w:cs="Arial"/>
          <w:sz w:val="24"/>
          <w:szCs w:val="24"/>
        </w:rPr>
        <w:t>Inclusive leadership.</w:t>
      </w:r>
    </w:p>
    <w:p w14:paraId="4F4B75F8" w14:textId="37AD12D3" w:rsidR="00EF1D4B" w:rsidRDefault="00EF1D4B" w:rsidP="00EF1D4B">
      <w:pPr>
        <w:spacing w:after="0" w:line="360" w:lineRule="auto"/>
        <w:contextualSpacing/>
        <w:rPr>
          <w:rFonts w:ascii="Arial" w:hAnsi="Arial" w:cs="Arial"/>
          <w:sz w:val="24"/>
          <w:szCs w:val="24"/>
        </w:rPr>
      </w:pPr>
      <w:r w:rsidRPr="00EF1D4B">
        <w:rPr>
          <w:rFonts w:ascii="Arial" w:hAnsi="Arial" w:cs="Arial"/>
          <w:sz w:val="24"/>
          <w:szCs w:val="24"/>
        </w:rPr>
        <w:t xml:space="preserve">Through discussion with local partners, staff and patient representatives our performance against these outcomes </w:t>
      </w:r>
      <w:proofErr w:type="gramStart"/>
      <w:r w:rsidRPr="00EF1D4B">
        <w:rPr>
          <w:rFonts w:ascii="Arial" w:hAnsi="Arial" w:cs="Arial"/>
          <w:sz w:val="24"/>
          <w:szCs w:val="24"/>
        </w:rPr>
        <w:t>are</w:t>
      </w:r>
      <w:proofErr w:type="gramEnd"/>
      <w:r w:rsidRPr="00EF1D4B">
        <w:rPr>
          <w:rFonts w:ascii="Arial" w:hAnsi="Arial" w:cs="Arial"/>
          <w:sz w:val="24"/>
          <w:szCs w:val="24"/>
        </w:rPr>
        <w:t xml:space="preserve"> evaluated, scored, and rated using available evidence and insight.  Our latest evaluation is </w:t>
      </w:r>
      <w:r>
        <w:rPr>
          <w:rFonts w:ascii="Arial" w:hAnsi="Arial" w:cs="Arial"/>
          <w:sz w:val="24"/>
          <w:szCs w:val="24"/>
        </w:rPr>
        <w:t xml:space="preserve">available at: </w:t>
      </w:r>
      <w:hyperlink r:id="rId23" w:history="1">
        <w:r w:rsidRPr="00277740">
          <w:rPr>
            <w:rStyle w:val="Hyperlink"/>
            <w:rFonts w:ascii="Arial" w:hAnsi="Arial" w:cs="Arial"/>
            <w:sz w:val="24"/>
            <w:szCs w:val="24"/>
          </w:rPr>
          <w:t>https://www.nhsglos.nhs.uk/about-us/how-we-meet-our-duties/equality-and-diversity/</w:t>
        </w:r>
      </w:hyperlink>
    </w:p>
    <w:p w14:paraId="3706126D" w14:textId="77777777" w:rsidR="002A7B5A" w:rsidRDefault="002A7B5A" w:rsidP="002A7B5A">
      <w:pPr>
        <w:spacing w:after="0" w:line="360" w:lineRule="auto"/>
        <w:rPr>
          <w:rFonts w:ascii="Arial" w:hAnsi="Arial" w:cs="Arial"/>
          <w:sz w:val="24"/>
          <w:szCs w:val="24"/>
        </w:rPr>
      </w:pPr>
    </w:p>
    <w:p w14:paraId="68499DA4" w14:textId="6F6DB5DC" w:rsidR="002A7B5A" w:rsidRDefault="002A7B5A" w:rsidP="00EF1D4B">
      <w:pPr>
        <w:spacing w:after="0" w:line="360" w:lineRule="auto"/>
      </w:pPr>
      <w:r>
        <w:rPr>
          <w:rFonts w:ascii="Arial" w:hAnsi="Arial" w:cs="Arial"/>
          <w:sz w:val="24"/>
          <w:szCs w:val="24"/>
        </w:rPr>
        <w:t>Further information is available a</w:t>
      </w:r>
      <w:r w:rsidRPr="00EF1D4B">
        <w:rPr>
          <w:rFonts w:ascii="Arial" w:hAnsi="Arial" w:cs="Arial"/>
          <w:sz w:val="24"/>
          <w:szCs w:val="24"/>
        </w:rPr>
        <w:t xml:space="preserve">t: </w:t>
      </w:r>
      <w:hyperlink r:id="rId24" w:history="1">
        <w:r w:rsidR="00EF1D4B" w:rsidRPr="00EF1D4B">
          <w:rPr>
            <w:rStyle w:val="Hyperlink"/>
            <w:rFonts w:ascii="Arial" w:hAnsi="Arial" w:cs="Arial"/>
            <w:sz w:val="24"/>
            <w:szCs w:val="24"/>
          </w:rPr>
          <w:t>https://www.england.nhs.uk/about/equality/equality-hub/patient-equalities-programme/equality-frameworks-and-information-standards/eds/</w:t>
        </w:r>
      </w:hyperlink>
    </w:p>
    <w:p w14:paraId="6C6BB8FA" w14:textId="77777777" w:rsidR="00EF1D4B" w:rsidRDefault="00EF1D4B" w:rsidP="00EF1D4B">
      <w:pPr>
        <w:spacing w:after="0" w:line="360" w:lineRule="auto"/>
        <w:rPr>
          <w:rFonts w:ascii="Arial" w:hAnsi="Arial" w:cs="Arial"/>
          <w:sz w:val="24"/>
          <w:szCs w:val="24"/>
        </w:rPr>
      </w:pPr>
    </w:p>
    <w:p w14:paraId="6B3180E8" w14:textId="77777777" w:rsidR="002A7B5A" w:rsidRPr="005D653D" w:rsidRDefault="002A7B5A" w:rsidP="002A7B5A">
      <w:pPr>
        <w:shd w:val="clear" w:color="auto" w:fill="FFFFFF"/>
        <w:spacing w:after="0" w:line="360" w:lineRule="auto"/>
        <w:rPr>
          <w:rFonts w:ascii="Arial" w:hAnsi="Arial" w:cs="Arial"/>
          <w:b/>
          <w:color w:val="44546A" w:themeColor="text2"/>
          <w:sz w:val="24"/>
          <w:szCs w:val="24"/>
        </w:rPr>
      </w:pPr>
      <w:r w:rsidRPr="00973D8B">
        <w:rPr>
          <w:rFonts w:ascii="Arial" w:hAnsi="Arial" w:cs="Arial"/>
          <w:b/>
          <w:color w:val="44546A" w:themeColor="text2"/>
          <w:sz w:val="24"/>
          <w:szCs w:val="24"/>
        </w:rPr>
        <w:t>Workforce Race Equality Standard</w:t>
      </w:r>
    </w:p>
    <w:p w14:paraId="30154F02" w14:textId="25643686" w:rsidR="00973D8B" w:rsidRDefault="00973D8B" w:rsidP="002A7B5A">
      <w:pPr>
        <w:autoSpaceDE w:val="0"/>
        <w:autoSpaceDN w:val="0"/>
        <w:adjustRightInd w:val="0"/>
        <w:spacing w:after="0" w:line="360" w:lineRule="auto"/>
        <w:rPr>
          <w:rFonts w:ascii="Arial" w:hAnsi="Arial" w:cs="Arial"/>
          <w:color w:val="000000"/>
          <w:sz w:val="24"/>
          <w:szCs w:val="24"/>
        </w:rPr>
      </w:pPr>
      <w:r w:rsidRPr="00973D8B">
        <w:rPr>
          <w:rFonts w:ascii="Arial" w:hAnsi="Arial" w:cs="Arial"/>
          <w:color w:val="000000"/>
          <w:sz w:val="24"/>
          <w:szCs w:val="24"/>
        </w:rPr>
        <w:t>Implementing the Workforce Race Equality Standard (WRES) is a requirement for NHS commissioners and NHS healthcare providers including independent organisations, through the NHS standard contract.</w:t>
      </w:r>
    </w:p>
    <w:p w14:paraId="7987AC8A" w14:textId="77777777" w:rsidR="00973D8B" w:rsidRDefault="00973D8B" w:rsidP="002A7B5A">
      <w:pPr>
        <w:autoSpaceDE w:val="0"/>
        <w:autoSpaceDN w:val="0"/>
        <w:adjustRightInd w:val="0"/>
        <w:spacing w:after="0" w:line="360" w:lineRule="auto"/>
        <w:rPr>
          <w:rFonts w:ascii="Arial" w:hAnsi="Arial" w:cs="Arial"/>
          <w:color w:val="000000"/>
          <w:sz w:val="24"/>
          <w:szCs w:val="24"/>
        </w:rPr>
      </w:pPr>
    </w:p>
    <w:p w14:paraId="652B266F" w14:textId="7ED442D8" w:rsidR="002A7B5A" w:rsidRDefault="002A7B5A" w:rsidP="002A7B5A">
      <w:pPr>
        <w:autoSpaceDE w:val="0"/>
        <w:autoSpaceDN w:val="0"/>
        <w:adjustRightInd w:val="0"/>
        <w:spacing w:after="0" w:line="360" w:lineRule="auto"/>
        <w:rPr>
          <w:rFonts w:ascii="Arial" w:hAnsi="Arial" w:cs="Arial"/>
          <w:color w:val="000000"/>
          <w:sz w:val="24"/>
          <w:szCs w:val="24"/>
        </w:rPr>
      </w:pPr>
      <w:r w:rsidRPr="0045743D">
        <w:rPr>
          <w:rFonts w:ascii="Arial" w:hAnsi="Arial" w:cs="Arial"/>
          <w:color w:val="000000"/>
          <w:sz w:val="24"/>
          <w:szCs w:val="24"/>
        </w:rPr>
        <w:t>Recent research has demonstrated that the treatment and experience of BME staff within the NHS is very significantly worse, on average, than that of NHS white staff. The publication of “</w:t>
      </w:r>
      <w:r w:rsidRPr="0045743D">
        <w:rPr>
          <w:rFonts w:ascii="Arial" w:hAnsi="Arial" w:cs="Arial"/>
          <w:i/>
          <w:iCs/>
          <w:color w:val="000000"/>
          <w:sz w:val="24"/>
          <w:szCs w:val="24"/>
        </w:rPr>
        <w:t>The Snowy White Peaks of the NHS</w:t>
      </w:r>
      <w:r w:rsidRPr="0045743D">
        <w:rPr>
          <w:rFonts w:ascii="Arial" w:hAnsi="Arial" w:cs="Arial"/>
          <w:color w:val="000000"/>
          <w:sz w:val="24"/>
          <w:szCs w:val="24"/>
        </w:rPr>
        <w:t xml:space="preserve">” (2014) demonstrated that BME staff were absent from the leadership of many organisations even where the workforce had substantial numbers of BME staff and where the organisation provided services to communities with large number of BME patients. </w:t>
      </w:r>
    </w:p>
    <w:p w14:paraId="436E6EBA" w14:textId="77777777" w:rsidR="002A7B5A" w:rsidRPr="0045743D" w:rsidRDefault="002A7B5A" w:rsidP="002A7B5A">
      <w:pPr>
        <w:autoSpaceDE w:val="0"/>
        <w:autoSpaceDN w:val="0"/>
        <w:adjustRightInd w:val="0"/>
        <w:spacing w:after="0" w:line="360" w:lineRule="auto"/>
        <w:rPr>
          <w:rFonts w:ascii="Arial" w:hAnsi="Arial" w:cs="Arial"/>
          <w:color w:val="000000"/>
          <w:sz w:val="24"/>
          <w:szCs w:val="24"/>
        </w:rPr>
      </w:pPr>
    </w:p>
    <w:p w14:paraId="7E9ABFD1" w14:textId="77777777" w:rsidR="002A7B5A" w:rsidRDefault="002A7B5A" w:rsidP="002A7B5A">
      <w:pPr>
        <w:shd w:val="clear" w:color="auto" w:fill="FFFFFF"/>
        <w:spacing w:after="0" w:line="360" w:lineRule="auto"/>
        <w:rPr>
          <w:rFonts w:ascii="Arial" w:hAnsi="Arial" w:cs="Arial"/>
          <w:color w:val="000000"/>
          <w:sz w:val="24"/>
          <w:szCs w:val="24"/>
        </w:rPr>
      </w:pPr>
      <w:r w:rsidRPr="0045743D">
        <w:rPr>
          <w:rFonts w:ascii="Arial" w:hAnsi="Arial" w:cs="Arial"/>
          <w:color w:val="000000"/>
          <w:sz w:val="24"/>
          <w:szCs w:val="24"/>
        </w:rPr>
        <w:t xml:space="preserve">The report also summarised research over recent years showing that BME staff were treated less favourably by every measure, including promotion, grading, discipline, bullying, and access to non-mandatory training. It demonstrated that such evidence as exists showed little or no progress in recent years despite the growing number of BME staff employed as doctors, </w:t>
      </w:r>
      <w:proofErr w:type="gramStart"/>
      <w:r w:rsidRPr="0045743D">
        <w:rPr>
          <w:rFonts w:ascii="Arial" w:hAnsi="Arial" w:cs="Arial"/>
          <w:color w:val="000000"/>
          <w:sz w:val="24"/>
          <w:szCs w:val="24"/>
        </w:rPr>
        <w:t>nurses</w:t>
      </w:r>
      <w:proofErr w:type="gramEnd"/>
      <w:r w:rsidRPr="0045743D">
        <w:rPr>
          <w:rFonts w:ascii="Arial" w:hAnsi="Arial" w:cs="Arial"/>
          <w:color w:val="000000"/>
          <w:sz w:val="24"/>
          <w:szCs w:val="24"/>
        </w:rPr>
        <w:t xml:space="preserve"> and other staff.</w:t>
      </w:r>
    </w:p>
    <w:p w14:paraId="11BDA47F" w14:textId="77777777" w:rsidR="002A7B5A" w:rsidRDefault="002A7B5A" w:rsidP="002A7B5A">
      <w:pPr>
        <w:shd w:val="clear" w:color="auto" w:fill="FFFFFF"/>
        <w:spacing w:after="0" w:line="360" w:lineRule="auto"/>
        <w:rPr>
          <w:rFonts w:ascii="Arial" w:hAnsi="Arial" w:cs="Arial"/>
          <w:color w:val="000000"/>
          <w:sz w:val="24"/>
          <w:szCs w:val="24"/>
        </w:rPr>
      </w:pPr>
    </w:p>
    <w:p w14:paraId="335C6172" w14:textId="77777777" w:rsidR="002A7B5A" w:rsidRDefault="002A7B5A" w:rsidP="002A7B5A">
      <w:pPr>
        <w:shd w:val="clear" w:color="auto" w:fill="FFFFFF"/>
        <w:spacing w:after="0" w:line="360" w:lineRule="auto"/>
        <w:rPr>
          <w:rFonts w:ascii="Arial" w:hAnsi="Arial" w:cs="Arial"/>
          <w:color w:val="000000"/>
          <w:sz w:val="24"/>
          <w:szCs w:val="24"/>
        </w:rPr>
      </w:pPr>
      <w:r w:rsidRPr="0045743D">
        <w:rPr>
          <w:rFonts w:ascii="Arial" w:hAnsi="Arial" w:cs="Arial"/>
          <w:color w:val="000000"/>
          <w:sz w:val="24"/>
          <w:szCs w:val="24"/>
        </w:rPr>
        <w:lastRenderedPageBreak/>
        <w:t xml:space="preserve">During 2014, the Equality and Diversity Council (EDC) carefully considered the combined impact of </w:t>
      </w:r>
      <w:r>
        <w:rPr>
          <w:rFonts w:ascii="Arial" w:hAnsi="Arial" w:cs="Arial"/>
          <w:color w:val="000000"/>
          <w:sz w:val="24"/>
          <w:szCs w:val="24"/>
        </w:rPr>
        <w:t>available</w:t>
      </w:r>
      <w:r w:rsidRPr="0045743D">
        <w:rPr>
          <w:rFonts w:ascii="Arial" w:hAnsi="Arial" w:cs="Arial"/>
          <w:color w:val="000000"/>
          <w:sz w:val="24"/>
          <w:szCs w:val="24"/>
        </w:rPr>
        <w:t xml:space="preserve"> research and concluded that it was in the best interests of patients (as well as staff) that early and decisive steps be taken to remedy this </w:t>
      </w:r>
      <w:r>
        <w:rPr>
          <w:rFonts w:ascii="Arial" w:hAnsi="Arial" w:cs="Arial"/>
          <w:color w:val="000000"/>
          <w:sz w:val="24"/>
          <w:szCs w:val="24"/>
        </w:rPr>
        <w:t>inequity</w:t>
      </w:r>
      <w:r w:rsidRPr="0045743D">
        <w:rPr>
          <w:rFonts w:ascii="Arial" w:hAnsi="Arial" w:cs="Arial"/>
          <w:color w:val="000000"/>
          <w:sz w:val="24"/>
          <w:szCs w:val="24"/>
        </w:rPr>
        <w:t>.</w:t>
      </w:r>
    </w:p>
    <w:p w14:paraId="7A132CED" w14:textId="77777777" w:rsidR="002A7B5A" w:rsidRDefault="002A7B5A" w:rsidP="002A7B5A">
      <w:pPr>
        <w:shd w:val="clear" w:color="auto" w:fill="FFFFFF"/>
        <w:spacing w:after="0" w:line="360" w:lineRule="auto"/>
        <w:rPr>
          <w:rFonts w:ascii="Arial" w:hAnsi="Arial" w:cs="Arial"/>
          <w:color w:val="000000"/>
          <w:sz w:val="24"/>
          <w:szCs w:val="24"/>
        </w:rPr>
      </w:pPr>
    </w:p>
    <w:p w14:paraId="4CAF6A1F" w14:textId="77777777" w:rsidR="002A7B5A" w:rsidRDefault="002A7B5A" w:rsidP="002A7B5A">
      <w:pPr>
        <w:shd w:val="clear" w:color="auto" w:fill="FFFFFF"/>
        <w:spacing w:after="0" w:line="360" w:lineRule="auto"/>
        <w:rPr>
          <w:rFonts w:ascii="Arial" w:hAnsi="Arial" w:cs="Arial"/>
          <w:color w:val="000000"/>
          <w:sz w:val="24"/>
          <w:szCs w:val="24"/>
        </w:rPr>
      </w:pPr>
      <w:r w:rsidRPr="001A44F8">
        <w:rPr>
          <w:rFonts w:ascii="Arial" w:hAnsi="Arial" w:cs="Arial"/>
          <w:color w:val="000000"/>
          <w:sz w:val="24"/>
          <w:szCs w:val="24"/>
        </w:rPr>
        <w:t xml:space="preserve">The challenge to ensure black and minority ethnic (BME) staff are treated </w:t>
      </w:r>
      <w:proofErr w:type="gramStart"/>
      <w:r w:rsidRPr="001A44F8">
        <w:rPr>
          <w:rFonts w:ascii="Arial" w:hAnsi="Arial" w:cs="Arial"/>
          <w:color w:val="000000"/>
          <w:sz w:val="24"/>
          <w:szCs w:val="24"/>
        </w:rPr>
        <w:t>fairly</w:t>
      </w:r>
      <w:proofErr w:type="gramEnd"/>
      <w:r w:rsidRPr="001A44F8">
        <w:rPr>
          <w:rFonts w:ascii="Arial" w:hAnsi="Arial" w:cs="Arial"/>
          <w:color w:val="000000"/>
          <w:sz w:val="24"/>
          <w:szCs w:val="24"/>
        </w:rPr>
        <w:t xml:space="preserve"> and their talents valued and developed is one that all NHS organisations need to meet because:</w:t>
      </w:r>
    </w:p>
    <w:p w14:paraId="00870201" w14:textId="77777777" w:rsidR="002A7B5A" w:rsidRPr="001A44F8" w:rsidRDefault="002A7B5A" w:rsidP="002A7B5A">
      <w:pPr>
        <w:shd w:val="clear" w:color="auto" w:fill="FFFFFF"/>
        <w:spacing w:after="0" w:line="360" w:lineRule="auto"/>
        <w:rPr>
          <w:rFonts w:ascii="Arial" w:hAnsi="Arial" w:cs="Arial"/>
          <w:color w:val="000000"/>
          <w:sz w:val="24"/>
          <w:szCs w:val="24"/>
        </w:rPr>
      </w:pPr>
    </w:p>
    <w:p w14:paraId="56649290" w14:textId="77777777" w:rsidR="002A7B5A" w:rsidRPr="001A44F8" w:rsidRDefault="002A7B5A" w:rsidP="002A7B5A">
      <w:pPr>
        <w:pStyle w:val="ListParagraph"/>
        <w:numPr>
          <w:ilvl w:val="0"/>
          <w:numId w:val="1"/>
        </w:numPr>
        <w:shd w:val="clear" w:color="auto" w:fill="FFFFFF"/>
        <w:spacing w:after="0" w:line="360" w:lineRule="auto"/>
        <w:rPr>
          <w:rFonts w:ascii="Arial" w:hAnsi="Arial" w:cs="Arial"/>
          <w:color w:val="000000"/>
          <w:sz w:val="24"/>
          <w:szCs w:val="24"/>
        </w:rPr>
      </w:pPr>
      <w:r w:rsidRPr="001A44F8">
        <w:rPr>
          <w:rFonts w:ascii="Arial" w:hAnsi="Arial" w:cs="Arial"/>
          <w:color w:val="000000"/>
          <w:sz w:val="24"/>
          <w:szCs w:val="24"/>
        </w:rPr>
        <w:t xml:space="preserve">Research shows that unfair treatment of BME staff adversely affects the care and treatment of all </w:t>
      </w:r>
      <w:proofErr w:type="gramStart"/>
      <w:r w:rsidRPr="001A44F8">
        <w:rPr>
          <w:rFonts w:ascii="Arial" w:hAnsi="Arial" w:cs="Arial"/>
          <w:color w:val="000000"/>
          <w:sz w:val="24"/>
          <w:szCs w:val="24"/>
        </w:rPr>
        <w:t>patients</w:t>
      </w:r>
      <w:r>
        <w:rPr>
          <w:rFonts w:ascii="Arial" w:hAnsi="Arial" w:cs="Arial"/>
          <w:color w:val="000000"/>
          <w:sz w:val="24"/>
          <w:szCs w:val="24"/>
        </w:rPr>
        <w:t>;</w:t>
      </w:r>
      <w:proofErr w:type="gramEnd"/>
    </w:p>
    <w:p w14:paraId="6B5792FA" w14:textId="77777777" w:rsidR="002A7B5A" w:rsidRPr="001A44F8" w:rsidRDefault="002A7B5A" w:rsidP="002A7B5A">
      <w:pPr>
        <w:pStyle w:val="ListParagraph"/>
        <w:numPr>
          <w:ilvl w:val="0"/>
          <w:numId w:val="1"/>
        </w:numPr>
        <w:shd w:val="clear" w:color="auto" w:fill="FFFFFF"/>
        <w:spacing w:after="0" w:line="360" w:lineRule="auto"/>
        <w:rPr>
          <w:rFonts w:ascii="Arial" w:hAnsi="Arial" w:cs="Arial"/>
          <w:color w:val="000000"/>
          <w:sz w:val="24"/>
          <w:szCs w:val="24"/>
        </w:rPr>
      </w:pPr>
      <w:r w:rsidRPr="001A44F8">
        <w:rPr>
          <w:rFonts w:ascii="Arial" w:hAnsi="Arial" w:cs="Arial"/>
          <w:color w:val="000000"/>
          <w:sz w:val="24"/>
          <w:szCs w:val="24"/>
        </w:rPr>
        <w:t xml:space="preserve">Talent is being wasted through unfairness in the appointment, treatment and development of a large section of the NHS </w:t>
      </w:r>
      <w:proofErr w:type="gramStart"/>
      <w:r w:rsidRPr="001A44F8">
        <w:rPr>
          <w:rFonts w:ascii="Arial" w:hAnsi="Arial" w:cs="Arial"/>
          <w:color w:val="000000"/>
          <w:sz w:val="24"/>
          <w:szCs w:val="24"/>
        </w:rPr>
        <w:t>workforce</w:t>
      </w:r>
      <w:r>
        <w:rPr>
          <w:rFonts w:ascii="Arial" w:hAnsi="Arial" w:cs="Arial"/>
          <w:color w:val="000000"/>
          <w:sz w:val="24"/>
          <w:szCs w:val="24"/>
        </w:rPr>
        <w:t>;</w:t>
      </w:r>
      <w:proofErr w:type="gramEnd"/>
    </w:p>
    <w:p w14:paraId="19AE5F02" w14:textId="77777777" w:rsidR="002A7B5A" w:rsidRPr="001A44F8" w:rsidRDefault="002A7B5A" w:rsidP="002A7B5A">
      <w:pPr>
        <w:pStyle w:val="ListParagraph"/>
        <w:numPr>
          <w:ilvl w:val="0"/>
          <w:numId w:val="1"/>
        </w:numPr>
        <w:shd w:val="clear" w:color="auto" w:fill="FFFFFF"/>
        <w:spacing w:after="0" w:line="360" w:lineRule="auto"/>
        <w:rPr>
          <w:rFonts w:ascii="Arial" w:hAnsi="Arial" w:cs="Arial"/>
          <w:color w:val="000000"/>
          <w:sz w:val="24"/>
          <w:szCs w:val="24"/>
        </w:rPr>
      </w:pPr>
      <w:r w:rsidRPr="001A44F8">
        <w:rPr>
          <w:rFonts w:ascii="Arial" w:hAnsi="Arial" w:cs="Arial"/>
          <w:color w:val="000000"/>
          <w:sz w:val="24"/>
          <w:szCs w:val="24"/>
        </w:rPr>
        <w:t xml:space="preserve">Precious resources are wasted through the impact of such treatment on the morale, discretionary effort, and other consequences of such </w:t>
      </w:r>
      <w:proofErr w:type="gramStart"/>
      <w:r w:rsidRPr="001A44F8">
        <w:rPr>
          <w:rFonts w:ascii="Arial" w:hAnsi="Arial" w:cs="Arial"/>
          <w:color w:val="000000"/>
          <w:sz w:val="24"/>
          <w:szCs w:val="24"/>
        </w:rPr>
        <w:t>treatment</w:t>
      </w:r>
      <w:r>
        <w:rPr>
          <w:rFonts w:ascii="Arial" w:hAnsi="Arial" w:cs="Arial"/>
          <w:color w:val="000000"/>
          <w:sz w:val="24"/>
          <w:szCs w:val="24"/>
        </w:rPr>
        <w:t>;</w:t>
      </w:r>
      <w:proofErr w:type="gramEnd"/>
    </w:p>
    <w:p w14:paraId="517F8FA4" w14:textId="77777777" w:rsidR="002A7B5A" w:rsidRDefault="002A7B5A" w:rsidP="002A7B5A">
      <w:pPr>
        <w:pStyle w:val="ListParagraph"/>
        <w:numPr>
          <w:ilvl w:val="0"/>
          <w:numId w:val="1"/>
        </w:numPr>
        <w:shd w:val="clear" w:color="auto" w:fill="FFFFFF"/>
        <w:spacing w:after="0" w:line="360" w:lineRule="auto"/>
        <w:rPr>
          <w:rFonts w:ascii="Arial" w:hAnsi="Arial" w:cs="Arial"/>
          <w:color w:val="000000"/>
          <w:sz w:val="24"/>
          <w:szCs w:val="24"/>
        </w:rPr>
      </w:pPr>
      <w:r w:rsidRPr="001A44F8">
        <w:rPr>
          <w:rFonts w:ascii="Arial" w:hAnsi="Arial" w:cs="Arial"/>
          <w:color w:val="000000"/>
          <w:sz w:val="24"/>
          <w:szCs w:val="24"/>
        </w:rPr>
        <w:t xml:space="preserve">Research shows that diverse teams and leaderships are more likely to show the innovation, and increase the organisational effectiveness, the NHS </w:t>
      </w:r>
      <w:proofErr w:type="gramStart"/>
      <w:r w:rsidRPr="001A44F8">
        <w:rPr>
          <w:rFonts w:ascii="Arial" w:hAnsi="Arial" w:cs="Arial"/>
          <w:color w:val="000000"/>
          <w:sz w:val="24"/>
          <w:szCs w:val="24"/>
        </w:rPr>
        <w:t>needs</w:t>
      </w:r>
      <w:r>
        <w:rPr>
          <w:rFonts w:ascii="Arial" w:hAnsi="Arial" w:cs="Arial"/>
          <w:color w:val="000000"/>
          <w:sz w:val="24"/>
          <w:szCs w:val="24"/>
        </w:rPr>
        <w:t>;</w:t>
      </w:r>
      <w:proofErr w:type="gramEnd"/>
    </w:p>
    <w:p w14:paraId="25B65E19" w14:textId="77777777" w:rsidR="002A7B5A" w:rsidRDefault="002A7B5A" w:rsidP="002A7B5A">
      <w:pPr>
        <w:pStyle w:val="ListParagraph"/>
        <w:numPr>
          <w:ilvl w:val="0"/>
          <w:numId w:val="1"/>
        </w:numPr>
        <w:shd w:val="clear" w:color="auto" w:fill="FFFFFF"/>
        <w:spacing w:after="0" w:line="360" w:lineRule="auto"/>
        <w:rPr>
          <w:rFonts w:ascii="Arial" w:hAnsi="Arial" w:cs="Arial"/>
          <w:color w:val="000000"/>
          <w:sz w:val="24"/>
          <w:szCs w:val="24"/>
        </w:rPr>
      </w:pPr>
      <w:r w:rsidRPr="001A44F8">
        <w:rPr>
          <w:rFonts w:ascii="Arial" w:hAnsi="Arial" w:cs="Arial"/>
          <w:color w:val="000000"/>
          <w:sz w:val="24"/>
          <w:szCs w:val="24"/>
        </w:rPr>
        <w:t>Organisations whose leadership composition bears little relationship to that of the communities served will be less likely to deliver the patient focussed care that is needed</w:t>
      </w:r>
      <w:r>
        <w:rPr>
          <w:rFonts w:ascii="Arial" w:hAnsi="Arial" w:cs="Arial"/>
          <w:color w:val="000000"/>
          <w:sz w:val="24"/>
          <w:szCs w:val="24"/>
        </w:rPr>
        <w:t>.</w:t>
      </w:r>
    </w:p>
    <w:p w14:paraId="60449E8D" w14:textId="77777777" w:rsidR="002A7B5A" w:rsidRPr="001A44F8" w:rsidRDefault="002A7B5A" w:rsidP="002A7B5A">
      <w:pPr>
        <w:shd w:val="clear" w:color="auto" w:fill="FFFFFF"/>
        <w:spacing w:after="0" w:line="360" w:lineRule="auto"/>
        <w:ind w:left="360"/>
        <w:rPr>
          <w:rFonts w:ascii="Arial" w:hAnsi="Arial" w:cs="Arial"/>
          <w:color w:val="000000"/>
          <w:sz w:val="24"/>
          <w:szCs w:val="24"/>
        </w:rPr>
      </w:pPr>
    </w:p>
    <w:p w14:paraId="22AAE30E" w14:textId="4804589D" w:rsidR="00EF1D4B" w:rsidRDefault="002A7B5A" w:rsidP="002A7B5A">
      <w:pPr>
        <w:shd w:val="clear" w:color="auto" w:fill="FFFFFF"/>
        <w:spacing w:after="0" w:line="360" w:lineRule="auto"/>
        <w:rPr>
          <w:rFonts w:ascii="Arial" w:hAnsi="Arial" w:cs="Arial"/>
          <w:color w:val="000000"/>
          <w:sz w:val="24"/>
          <w:szCs w:val="24"/>
        </w:rPr>
      </w:pPr>
      <w:r>
        <w:rPr>
          <w:rFonts w:ascii="Arial" w:hAnsi="Arial" w:cs="Arial"/>
          <w:color w:val="000000"/>
          <w:sz w:val="24"/>
          <w:szCs w:val="24"/>
        </w:rPr>
        <w:t xml:space="preserve">Further information is available at: </w:t>
      </w:r>
      <w:hyperlink r:id="rId25" w:history="1">
        <w:r w:rsidR="00973D8B" w:rsidRPr="00D0137D">
          <w:rPr>
            <w:rStyle w:val="Hyperlink"/>
            <w:rFonts w:ascii="Arial" w:hAnsi="Arial" w:cs="Arial"/>
            <w:sz w:val="24"/>
            <w:szCs w:val="24"/>
          </w:rPr>
          <w:t>https://www.england.nhs.uk/about/equality/equality-hub/workforce-equality-data-standards/equality-standard/</w:t>
        </w:r>
      </w:hyperlink>
    </w:p>
    <w:p w14:paraId="71BE0DAA" w14:textId="77777777" w:rsidR="00973D8B" w:rsidRDefault="00973D8B" w:rsidP="002A7B5A">
      <w:pPr>
        <w:shd w:val="clear" w:color="auto" w:fill="FFFFFF"/>
        <w:spacing w:after="0" w:line="360" w:lineRule="auto"/>
        <w:rPr>
          <w:rFonts w:ascii="Arial" w:hAnsi="Arial" w:cs="Arial"/>
          <w:color w:val="000000"/>
          <w:sz w:val="24"/>
          <w:szCs w:val="24"/>
        </w:rPr>
      </w:pPr>
    </w:p>
    <w:p w14:paraId="51A90E21" w14:textId="1C573095" w:rsidR="002A7B5A" w:rsidRPr="00EF1D4B" w:rsidRDefault="00EF1D4B" w:rsidP="002A7B5A">
      <w:pPr>
        <w:shd w:val="clear" w:color="auto" w:fill="FFFFFF"/>
        <w:spacing w:after="0" w:line="360" w:lineRule="auto"/>
        <w:rPr>
          <w:rFonts w:ascii="Arial" w:hAnsi="Arial" w:cs="Arial"/>
          <w:b/>
          <w:bCs/>
          <w:color w:val="000000"/>
          <w:sz w:val="24"/>
          <w:szCs w:val="24"/>
        </w:rPr>
      </w:pPr>
      <w:r w:rsidRPr="00EF1D4B">
        <w:rPr>
          <w:rFonts w:ascii="Arial" w:hAnsi="Arial" w:cs="Arial"/>
          <w:b/>
          <w:bCs/>
          <w:color w:val="000000"/>
          <w:sz w:val="24"/>
          <w:szCs w:val="24"/>
        </w:rPr>
        <w:t>Workforce Disability Standard</w:t>
      </w:r>
    </w:p>
    <w:p w14:paraId="68387BA7" w14:textId="3E845B07" w:rsidR="00EF1D4B" w:rsidRDefault="00973D8B" w:rsidP="002A7B5A">
      <w:pPr>
        <w:shd w:val="clear" w:color="auto" w:fill="FFFFFF"/>
        <w:spacing w:after="0" w:line="360" w:lineRule="auto"/>
        <w:rPr>
          <w:rFonts w:ascii="Arial" w:hAnsi="Arial" w:cs="Arial"/>
          <w:color w:val="000000"/>
          <w:sz w:val="24"/>
          <w:szCs w:val="24"/>
        </w:rPr>
      </w:pPr>
      <w:r w:rsidRPr="00973D8B">
        <w:rPr>
          <w:rFonts w:ascii="Arial" w:hAnsi="Arial" w:cs="Arial"/>
          <w:color w:val="000000"/>
          <w:sz w:val="24"/>
          <w:szCs w:val="24"/>
        </w:rPr>
        <w:t xml:space="preserve">The Workforce Disability Equality Standard (WDES) is a set of ten specific measures (metrics) which enables NHS organisations to compare the workplace and career experiences of disabled and non-disabled staff. NHS organisations use the metrics data to develop and publish an action plan, building on high impact actions shared in the first ever EDI improvement plan. Year on year comparison enables NHS organisations to demonstrate progress against the indicators of disability equality to create the cultures of belonging and trust that will improve retention, recruit from the widest possible talent </w:t>
      </w:r>
      <w:proofErr w:type="gramStart"/>
      <w:r w:rsidRPr="00973D8B">
        <w:rPr>
          <w:rFonts w:ascii="Arial" w:hAnsi="Arial" w:cs="Arial"/>
          <w:color w:val="000000"/>
          <w:sz w:val="24"/>
          <w:szCs w:val="24"/>
        </w:rPr>
        <w:t>pool</w:t>
      </w:r>
      <w:proofErr w:type="gramEnd"/>
      <w:r w:rsidRPr="00973D8B">
        <w:rPr>
          <w:rFonts w:ascii="Arial" w:hAnsi="Arial" w:cs="Arial"/>
          <w:color w:val="000000"/>
          <w:sz w:val="24"/>
          <w:szCs w:val="24"/>
        </w:rPr>
        <w:t xml:space="preserve"> and provide sustainable careers.</w:t>
      </w:r>
    </w:p>
    <w:p w14:paraId="458500DE" w14:textId="77777777" w:rsidR="00973D8B" w:rsidRDefault="00973D8B" w:rsidP="002A7B5A">
      <w:pPr>
        <w:shd w:val="clear" w:color="auto" w:fill="FFFFFF"/>
        <w:spacing w:after="0" w:line="360" w:lineRule="auto"/>
        <w:rPr>
          <w:rFonts w:ascii="Arial" w:hAnsi="Arial" w:cs="Arial"/>
          <w:color w:val="000000"/>
          <w:sz w:val="24"/>
          <w:szCs w:val="24"/>
        </w:rPr>
      </w:pPr>
    </w:p>
    <w:p w14:paraId="32B9B304" w14:textId="4F163E13" w:rsidR="00973D8B" w:rsidRDefault="00973D8B" w:rsidP="002A7B5A">
      <w:pPr>
        <w:shd w:val="clear" w:color="auto" w:fill="FFFFFF"/>
        <w:spacing w:after="0" w:line="360" w:lineRule="auto"/>
        <w:rPr>
          <w:rFonts w:ascii="Arial" w:hAnsi="Arial" w:cs="Arial"/>
          <w:color w:val="000000"/>
          <w:sz w:val="24"/>
          <w:szCs w:val="24"/>
        </w:rPr>
      </w:pPr>
      <w:r>
        <w:rPr>
          <w:rFonts w:ascii="Arial" w:hAnsi="Arial" w:cs="Arial"/>
          <w:color w:val="000000"/>
          <w:sz w:val="24"/>
          <w:szCs w:val="24"/>
        </w:rPr>
        <w:lastRenderedPageBreak/>
        <w:t xml:space="preserve">Further information is available at: </w:t>
      </w:r>
      <w:hyperlink r:id="rId26" w:history="1">
        <w:r w:rsidRPr="00D0137D">
          <w:rPr>
            <w:rStyle w:val="Hyperlink"/>
            <w:rFonts w:ascii="Arial" w:hAnsi="Arial" w:cs="Arial"/>
            <w:sz w:val="24"/>
            <w:szCs w:val="24"/>
          </w:rPr>
          <w:t>https://www.england.nhs.uk/about/equality/equality-hub/workforce-equality-data-standards/wdes/</w:t>
        </w:r>
      </w:hyperlink>
      <w:r>
        <w:rPr>
          <w:rFonts w:ascii="Arial" w:hAnsi="Arial" w:cs="Arial"/>
          <w:color w:val="000000"/>
          <w:sz w:val="24"/>
          <w:szCs w:val="24"/>
        </w:rPr>
        <w:t xml:space="preserve"> </w:t>
      </w:r>
    </w:p>
    <w:p w14:paraId="54F9663E" w14:textId="77777777" w:rsidR="00973D8B" w:rsidRDefault="00973D8B" w:rsidP="002A7B5A">
      <w:pPr>
        <w:shd w:val="clear" w:color="auto" w:fill="FFFFFF"/>
        <w:spacing w:after="0" w:line="360" w:lineRule="auto"/>
        <w:rPr>
          <w:rFonts w:ascii="Arial" w:hAnsi="Arial" w:cs="Arial"/>
          <w:color w:val="000000"/>
          <w:sz w:val="24"/>
          <w:szCs w:val="24"/>
        </w:rPr>
      </w:pPr>
    </w:p>
    <w:p w14:paraId="18BBDEDA" w14:textId="77777777" w:rsidR="00973D8B" w:rsidRDefault="00973D8B" w:rsidP="002A7B5A">
      <w:pPr>
        <w:shd w:val="clear" w:color="auto" w:fill="FFFFFF"/>
        <w:spacing w:after="0" w:line="360" w:lineRule="auto"/>
        <w:rPr>
          <w:rFonts w:ascii="Arial" w:hAnsi="Arial" w:cs="Arial"/>
          <w:b/>
          <w:color w:val="44546A" w:themeColor="text2"/>
          <w:sz w:val="24"/>
          <w:szCs w:val="24"/>
        </w:rPr>
      </w:pPr>
    </w:p>
    <w:p w14:paraId="7B60F996" w14:textId="77777777" w:rsidR="00973D8B" w:rsidRDefault="00973D8B" w:rsidP="002A7B5A">
      <w:pPr>
        <w:shd w:val="clear" w:color="auto" w:fill="FFFFFF"/>
        <w:spacing w:after="0" w:line="360" w:lineRule="auto"/>
        <w:rPr>
          <w:rFonts w:ascii="Arial" w:hAnsi="Arial" w:cs="Arial"/>
          <w:b/>
          <w:color w:val="44546A" w:themeColor="text2"/>
          <w:sz w:val="24"/>
          <w:szCs w:val="24"/>
        </w:rPr>
      </w:pPr>
    </w:p>
    <w:p w14:paraId="5D8FEA4B" w14:textId="7A6121F7" w:rsidR="002A7B5A" w:rsidRDefault="002A7B5A" w:rsidP="002A7B5A">
      <w:pPr>
        <w:shd w:val="clear" w:color="auto" w:fill="FFFFFF"/>
        <w:spacing w:after="0" w:line="360" w:lineRule="auto"/>
        <w:rPr>
          <w:rFonts w:ascii="Arial" w:hAnsi="Arial" w:cs="Arial"/>
          <w:b/>
          <w:color w:val="44546A" w:themeColor="text2"/>
          <w:sz w:val="24"/>
          <w:szCs w:val="24"/>
        </w:rPr>
      </w:pPr>
      <w:r>
        <w:rPr>
          <w:rFonts w:ascii="Arial" w:hAnsi="Arial" w:cs="Arial"/>
          <w:b/>
          <w:color w:val="44546A" w:themeColor="text2"/>
          <w:sz w:val="24"/>
          <w:szCs w:val="24"/>
        </w:rPr>
        <w:t>Accessible Information Standard</w:t>
      </w:r>
    </w:p>
    <w:p w14:paraId="27B5C316" w14:textId="77777777" w:rsidR="00805172" w:rsidRDefault="00805172" w:rsidP="00805172">
      <w:pPr>
        <w:shd w:val="clear" w:color="auto" w:fill="FFFFFF"/>
        <w:spacing w:after="0" w:line="360" w:lineRule="auto"/>
        <w:rPr>
          <w:rFonts w:ascii="Arial" w:hAnsi="Arial" w:cs="Arial"/>
          <w:color w:val="000000"/>
          <w:sz w:val="24"/>
          <w:szCs w:val="24"/>
        </w:rPr>
      </w:pPr>
      <w:r w:rsidRPr="00805172">
        <w:rPr>
          <w:rFonts w:ascii="Arial" w:hAnsi="Arial" w:cs="Arial"/>
          <w:color w:val="000000"/>
          <w:sz w:val="24"/>
          <w:szCs w:val="24"/>
        </w:rPr>
        <w:t xml:space="preserve">From 1 August 2016 onwards, all organisations that provide NHS care and/or </w:t>
      </w:r>
      <w:proofErr w:type="gramStart"/>
      <w:r w:rsidRPr="00805172">
        <w:rPr>
          <w:rFonts w:ascii="Arial" w:hAnsi="Arial" w:cs="Arial"/>
          <w:color w:val="000000"/>
          <w:sz w:val="24"/>
          <w:szCs w:val="24"/>
        </w:rPr>
        <w:t>publicly-funded</w:t>
      </w:r>
      <w:proofErr w:type="gramEnd"/>
      <w:r w:rsidRPr="00805172">
        <w:rPr>
          <w:rFonts w:ascii="Arial" w:hAnsi="Arial" w:cs="Arial"/>
          <w:color w:val="000000"/>
          <w:sz w:val="24"/>
          <w:szCs w:val="24"/>
        </w:rPr>
        <w:t xml:space="preserve"> adult social care are legally required to follow the Accessible Information Standard. The Standard sets out a specific, consistent approach to identifying, recording, flagging, </w:t>
      </w:r>
      <w:proofErr w:type="gramStart"/>
      <w:r w:rsidRPr="00805172">
        <w:rPr>
          <w:rFonts w:ascii="Arial" w:hAnsi="Arial" w:cs="Arial"/>
          <w:color w:val="000000"/>
          <w:sz w:val="24"/>
          <w:szCs w:val="24"/>
        </w:rPr>
        <w:t>sharing</w:t>
      </w:r>
      <w:proofErr w:type="gramEnd"/>
      <w:r w:rsidRPr="00805172">
        <w:rPr>
          <w:rFonts w:ascii="Arial" w:hAnsi="Arial" w:cs="Arial"/>
          <w:color w:val="000000"/>
          <w:sz w:val="24"/>
          <w:szCs w:val="24"/>
        </w:rPr>
        <w:t xml:space="preserve"> and meeting the information and communication support needs of patients, service users, carers and parents with a disability, impairment or sensory loss.</w:t>
      </w:r>
    </w:p>
    <w:p w14:paraId="790E122F" w14:textId="77777777" w:rsidR="00973D8B" w:rsidRPr="00805172" w:rsidRDefault="00973D8B" w:rsidP="00805172">
      <w:pPr>
        <w:shd w:val="clear" w:color="auto" w:fill="FFFFFF"/>
        <w:spacing w:after="0" w:line="360" w:lineRule="auto"/>
        <w:rPr>
          <w:rFonts w:ascii="Arial" w:hAnsi="Arial" w:cs="Arial"/>
          <w:color w:val="000000"/>
          <w:sz w:val="24"/>
          <w:szCs w:val="24"/>
        </w:rPr>
      </w:pPr>
    </w:p>
    <w:p w14:paraId="313B08CB" w14:textId="77777777" w:rsidR="00805172" w:rsidRDefault="00805172" w:rsidP="00805172">
      <w:pPr>
        <w:shd w:val="clear" w:color="auto" w:fill="FFFFFF"/>
        <w:spacing w:after="0" w:line="360" w:lineRule="auto"/>
        <w:rPr>
          <w:rFonts w:ascii="Arial" w:hAnsi="Arial" w:cs="Arial"/>
          <w:color w:val="000000"/>
          <w:sz w:val="24"/>
          <w:szCs w:val="24"/>
        </w:rPr>
      </w:pPr>
      <w:r w:rsidRPr="00805172">
        <w:rPr>
          <w:rFonts w:ascii="Arial" w:hAnsi="Arial" w:cs="Arial"/>
          <w:color w:val="000000"/>
          <w:sz w:val="24"/>
          <w:szCs w:val="24"/>
        </w:rPr>
        <w:t>The Accessible Information Standard, formally known as DCB1605 Accessible Information, is made up of a specification and implementation guidance.</w:t>
      </w:r>
    </w:p>
    <w:p w14:paraId="474682C0" w14:textId="77777777" w:rsidR="00973D8B" w:rsidRPr="00805172" w:rsidRDefault="00973D8B" w:rsidP="00805172">
      <w:pPr>
        <w:shd w:val="clear" w:color="auto" w:fill="FFFFFF"/>
        <w:spacing w:after="0" w:line="360" w:lineRule="auto"/>
        <w:rPr>
          <w:rFonts w:ascii="Arial" w:hAnsi="Arial" w:cs="Arial"/>
          <w:color w:val="000000"/>
          <w:sz w:val="24"/>
          <w:szCs w:val="24"/>
        </w:rPr>
      </w:pPr>
    </w:p>
    <w:p w14:paraId="1BE5F895" w14:textId="25757835" w:rsidR="002A7B5A" w:rsidRDefault="002A7B5A" w:rsidP="002A7B5A">
      <w:pPr>
        <w:shd w:val="clear" w:color="auto" w:fill="FFFFFF"/>
        <w:spacing w:after="0" w:line="360" w:lineRule="auto"/>
        <w:rPr>
          <w:rStyle w:val="Hyperlink"/>
          <w:rFonts w:ascii="Arial" w:hAnsi="Arial" w:cs="Arial"/>
          <w:sz w:val="24"/>
          <w:szCs w:val="24"/>
        </w:rPr>
      </w:pPr>
      <w:r>
        <w:rPr>
          <w:rFonts w:ascii="Arial" w:hAnsi="Arial" w:cs="Arial"/>
          <w:color w:val="000000"/>
          <w:sz w:val="24"/>
          <w:szCs w:val="24"/>
        </w:rPr>
        <w:t xml:space="preserve">Further information is available at: </w:t>
      </w:r>
      <w:hyperlink r:id="rId27" w:history="1">
        <w:r w:rsidR="00805172" w:rsidRPr="00277740">
          <w:rPr>
            <w:rStyle w:val="Hyperlink"/>
            <w:rFonts w:ascii="Arial" w:hAnsi="Arial" w:cs="Arial"/>
            <w:sz w:val="24"/>
            <w:szCs w:val="24"/>
          </w:rPr>
          <w:t>https://www.england.nhs.uk/about/equality/equality-hub/patient-equalities-programme/equality-frameworks-and-information-standards/accessibleinfo/</w:t>
        </w:r>
      </w:hyperlink>
    </w:p>
    <w:p w14:paraId="24BBDE24" w14:textId="77777777" w:rsidR="00973D8B" w:rsidRDefault="00973D8B" w:rsidP="002A7B5A">
      <w:pPr>
        <w:shd w:val="clear" w:color="auto" w:fill="FFFFFF"/>
        <w:spacing w:after="0" w:line="360" w:lineRule="auto"/>
        <w:rPr>
          <w:rStyle w:val="Hyperlink"/>
          <w:rFonts w:ascii="Arial" w:hAnsi="Arial" w:cs="Arial"/>
          <w:sz w:val="24"/>
          <w:szCs w:val="24"/>
        </w:rPr>
      </w:pPr>
    </w:p>
    <w:p w14:paraId="4DDCD18C" w14:textId="41E34ED2" w:rsidR="00973D8B" w:rsidRPr="00291584" w:rsidRDefault="00973D8B" w:rsidP="002A7B5A">
      <w:pPr>
        <w:shd w:val="clear" w:color="auto" w:fill="FFFFFF"/>
        <w:spacing w:after="0" w:line="360" w:lineRule="auto"/>
        <w:rPr>
          <w:rFonts w:ascii="Arial" w:hAnsi="Arial" w:cs="Arial"/>
          <w:i/>
          <w:iCs/>
          <w:sz w:val="24"/>
          <w:szCs w:val="24"/>
        </w:rPr>
      </w:pPr>
      <w:r w:rsidRPr="00291584">
        <w:rPr>
          <w:rStyle w:val="Hyperlink"/>
          <w:rFonts w:ascii="Arial" w:hAnsi="Arial" w:cs="Arial"/>
          <w:i/>
          <w:iCs/>
          <w:color w:val="auto"/>
          <w:sz w:val="24"/>
          <w:szCs w:val="24"/>
          <w:u w:val="none"/>
        </w:rPr>
        <w:t xml:space="preserve">NB. The Accessible Information Standard is currently being reviewed with further guidance expected in early 2025. </w:t>
      </w:r>
    </w:p>
    <w:p w14:paraId="2BDF83B8" w14:textId="77777777" w:rsidR="00805172" w:rsidRPr="00973D8B" w:rsidRDefault="00805172" w:rsidP="002A7B5A">
      <w:pPr>
        <w:shd w:val="clear" w:color="auto" w:fill="FFFFFF"/>
        <w:spacing w:after="0" w:line="360" w:lineRule="auto"/>
        <w:rPr>
          <w:rFonts w:ascii="Arial" w:hAnsi="Arial" w:cs="Arial"/>
          <w:sz w:val="24"/>
          <w:szCs w:val="24"/>
        </w:rPr>
      </w:pPr>
    </w:p>
    <w:p w14:paraId="607E3781" w14:textId="77777777" w:rsidR="002A7B5A" w:rsidRDefault="002A7B5A" w:rsidP="002A7B5A">
      <w:pPr>
        <w:shd w:val="clear" w:color="auto" w:fill="FFFFFF"/>
        <w:spacing w:after="0" w:line="360" w:lineRule="auto"/>
        <w:rPr>
          <w:rFonts w:ascii="Arial" w:hAnsi="Arial" w:cs="Arial"/>
          <w:color w:val="000000"/>
          <w:sz w:val="24"/>
          <w:szCs w:val="24"/>
        </w:rPr>
      </w:pPr>
    </w:p>
    <w:p w14:paraId="652445B9" w14:textId="77777777" w:rsidR="002A7B5A" w:rsidRDefault="002A7B5A" w:rsidP="002A7B5A">
      <w:pPr>
        <w:shd w:val="clear" w:color="auto" w:fill="FFFFFF"/>
        <w:spacing w:after="0" w:line="360" w:lineRule="auto"/>
        <w:rPr>
          <w:rFonts w:ascii="Arial" w:hAnsi="Arial" w:cs="Arial"/>
          <w:color w:val="000000"/>
          <w:sz w:val="24"/>
          <w:szCs w:val="24"/>
        </w:rPr>
      </w:pPr>
    </w:p>
    <w:p w14:paraId="7482237D" w14:textId="77777777" w:rsidR="00AE3CEC" w:rsidRDefault="00AE3CEC"/>
    <w:sectPr w:rsidR="00AE3CEC" w:rsidSect="002A7B5A">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3EB7" w14:textId="77777777" w:rsidR="002A7B5A" w:rsidRDefault="002A7B5A" w:rsidP="002A7B5A">
      <w:pPr>
        <w:spacing w:after="0" w:line="240" w:lineRule="auto"/>
      </w:pPr>
      <w:r>
        <w:separator/>
      </w:r>
    </w:p>
  </w:endnote>
  <w:endnote w:type="continuationSeparator" w:id="0">
    <w:p w14:paraId="27BDE0DB" w14:textId="77777777" w:rsidR="002A7B5A" w:rsidRDefault="002A7B5A" w:rsidP="002A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4849" w14:textId="77777777" w:rsidR="002A7B5A" w:rsidRDefault="002A7B5A" w:rsidP="002A7B5A">
      <w:pPr>
        <w:spacing w:after="0" w:line="240" w:lineRule="auto"/>
      </w:pPr>
      <w:r>
        <w:separator/>
      </w:r>
    </w:p>
  </w:footnote>
  <w:footnote w:type="continuationSeparator" w:id="0">
    <w:p w14:paraId="6D91DB52" w14:textId="77777777" w:rsidR="002A7B5A" w:rsidRDefault="002A7B5A" w:rsidP="002A7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58D"/>
    <w:multiLevelType w:val="multilevel"/>
    <w:tmpl w:val="2310A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9579D"/>
    <w:multiLevelType w:val="hybridMultilevel"/>
    <w:tmpl w:val="CF4E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3A29F2"/>
    <w:multiLevelType w:val="multilevel"/>
    <w:tmpl w:val="DA408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A3D72"/>
    <w:multiLevelType w:val="hybridMultilevel"/>
    <w:tmpl w:val="4800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F12C3E"/>
    <w:multiLevelType w:val="hybridMultilevel"/>
    <w:tmpl w:val="E08C1E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676C5C8E"/>
    <w:multiLevelType w:val="hybridMultilevel"/>
    <w:tmpl w:val="F7A4D33C"/>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num w:numId="1" w16cid:durableId="774713679">
    <w:abstractNumId w:val="3"/>
  </w:num>
  <w:num w:numId="2" w16cid:durableId="1595629619">
    <w:abstractNumId w:val="5"/>
  </w:num>
  <w:num w:numId="3" w16cid:durableId="1494295980">
    <w:abstractNumId w:val="4"/>
  </w:num>
  <w:num w:numId="4" w16cid:durableId="1883443810">
    <w:abstractNumId w:val="1"/>
  </w:num>
  <w:num w:numId="5" w16cid:durableId="474563484">
    <w:abstractNumId w:val="2"/>
  </w:num>
  <w:num w:numId="6" w16cid:durableId="193385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5A"/>
    <w:rsid w:val="00291584"/>
    <w:rsid w:val="002A7B5A"/>
    <w:rsid w:val="00580568"/>
    <w:rsid w:val="006D2D4C"/>
    <w:rsid w:val="00805172"/>
    <w:rsid w:val="00973D8B"/>
    <w:rsid w:val="00AE3CEC"/>
    <w:rsid w:val="00BF2210"/>
    <w:rsid w:val="00CA1DD2"/>
    <w:rsid w:val="00CA5CE7"/>
    <w:rsid w:val="00EF1D4B"/>
    <w:rsid w:val="00FC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72E4"/>
  <w15:chartTrackingRefBased/>
  <w15:docId w15:val="{C475E4A4-70B3-4ED0-9AC0-EE863891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B5A"/>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B5A"/>
    <w:pPr>
      <w:ind w:left="720"/>
      <w:contextualSpacing/>
    </w:pPr>
  </w:style>
  <w:style w:type="character" w:styleId="Hyperlink">
    <w:name w:val="Hyperlink"/>
    <w:basedOn w:val="DefaultParagraphFont"/>
    <w:uiPriority w:val="99"/>
    <w:unhideWhenUsed/>
    <w:rsid w:val="002A7B5A"/>
    <w:rPr>
      <w:color w:val="0563C1" w:themeColor="hyperlink"/>
      <w:u w:val="single"/>
    </w:rPr>
  </w:style>
  <w:style w:type="paragraph" w:customStyle="1" w:styleId="Default">
    <w:name w:val="Default"/>
    <w:rsid w:val="002A7B5A"/>
    <w:pPr>
      <w:autoSpaceDE w:val="0"/>
      <w:autoSpaceDN w:val="0"/>
      <w:adjustRightInd w:val="0"/>
      <w:spacing w:after="200" w:line="276" w:lineRule="auto"/>
    </w:pPr>
    <w:rPr>
      <w:rFonts w:ascii="Arial" w:eastAsiaTheme="minorEastAsia" w:hAnsi="Arial" w:cs="Arial"/>
      <w:color w:val="000000"/>
      <w:kern w:val="0"/>
      <w:sz w:val="24"/>
      <w:szCs w:val="24"/>
      <w14:ligatures w14:val="none"/>
    </w:rPr>
  </w:style>
  <w:style w:type="paragraph" w:styleId="FootnoteText">
    <w:name w:val="footnote text"/>
    <w:basedOn w:val="Normal"/>
    <w:link w:val="FootnoteTextChar"/>
    <w:uiPriority w:val="99"/>
    <w:semiHidden/>
    <w:unhideWhenUsed/>
    <w:rsid w:val="002A7B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B5A"/>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2A7B5A"/>
    <w:rPr>
      <w:vertAlign w:val="superscript"/>
    </w:rPr>
  </w:style>
  <w:style w:type="table" w:customStyle="1" w:styleId="TableGrid1">
    <w:name w:val="Table Grid1"/>
    <w:basedOn w:val="TableNormal"/>
    <w:next w:val="TableGrid"/>
    <w:uiPriority w:val="59"/>
    <w:rsid w:val="002A7B5A"/>
    <w:pPr>
      <w:spacing w:after="200" w:line="276"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7B5A"/>
    <w:rPr>
      <w:color w:val="605E5C"/>
      <w:shd w:val="clear" w:color="auto" w:fill="E1DFDD"/>
    </w:rPr>
  </w:style>
  <w:style w:type="paragraph" w:styleId="NormalWeb">
    <w:name w:val="Normal (Web)"/>
    <w:basedOn w:val="Normal"/>
    <w:uiPriority w:val="99"/>
    <w:semiHidden/>
    <w:unhideWhenUsed/>
    <w:rsid w:val="002A7B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855">
      <w:bodyDiv w:val="1"/>
      <w:marLeft w:val="0"/>
      <w:marRight w:val="0"/>
      <w:marTop w:val="0"/>
      <w:marBottom w:val="0"/>
      <w:divBdr>
        <w:top w:val="none" w:sz="0" w:space="0" w:color="auto"/>
        <w:left w:val="none" w:sz="0" w:space="0" w:color="auto"/>
        <w:bottom w:val="none" w:sz="0" w:space="0" w:color="auto"/>
        <w:right w:val="none" w:sz="0" w:space="0" w:color="auto"/>
      </w:divBdr>
    </w:div>
    <w:div w:id="1274938585">
      <w:bodyDiv w:val="1"/>
      <w:marLeft w:val="0"/>
      <w:marRight w:val="0"/>
      <w:marTop w:val="0"/>
      <w:marBottom w:val="0"/>
      <w:divBdr>
        <w:top w:val="none" w:sz="0" w:space="0" w:color="auto"/>
        <w:left w:val="none" w:sz="0" w:space="0" w:color="auto"/>
        <w:bottom w:val="none" w:sz="0" w:space="0" w:color="auto"/>
        <w:right w:val="none" w:sz="0" w:space="0" w:color="auto"/>
      </w:divBdr>
    </w:div>
    <w:div w:id="1763255780">
      <w:bodyDiv w:val="1"/>
      <w:marLeft w:val="0"/>
      <w:marRight w:val="0"/>
      <w:marTop w:val="0"/>
      <w:marBottom w:val="0"/>
      <w:divBdr>
        <w:top w:val="none" w:sz="0" w:space="0" w:color="auto"/>
        <w:left w:val="none" w:sz="0" w:space="0" w:color="auto"/>
        <w:bottom w:val="none" w:sz="0" w:space="0" w:color="auto"/>
        <w:right w:val="none" w:sz="0" w:space="0" w:color="auto"/>
      </w:divBdr>
    </w:div>
    <w:div w:id="1954046308">
      <w:bodyDiv w:val="1"/>
      <w:marLeft w:val="0"/>
      <w:marRight w:val="0"/>
      <w:marTop w:val="0"/>
      <w:marBottom w:val="0"/>
      <w:divBdr>
        <w:top w:val="none" w:sz="0" w:space="0" w:color="auto"/>
        <w:left w:val="none" w:sz="0" w:space="0" w:color="auto"/>
        <w:bottom w:val="none" w:sz="0" w:space="0" w:color="auto"/>
        <w:right w:val="none" w:sz="0" w:space="0" w:color="auto"/>
      </w:divBdr>
    </w:div>
    <w:div w:id="2007903784">
      <w:bodyDiv w:val="1"/>
      <w:marLeft w:val="0"/>
      <w:marRight w:val="0"/>
      <w:marTop w:val="0"/>
      <w:marBottom w:val="0"/>
      <w:divBdr>
        <w:top w:val="none" w:sz="0" w:space="0" w:color="auto"/>
        <w:left w:val="none" w:sz="0" w:space="0" w:color="auto"/>
        <w:bottom w:val="none" w:sz="0" w:space="0" w:color="auto"/>
        <w:right w:val="none" w:sz="0" w:space="0" w:color="auto"/>
      </w:divBdr>
    </w:div>
    <w:div w:id="20343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ublic-sector-equality-duty" TargetMode="External"/><Relationship Id="rId13" Type="http://schemas.openxmlformats.org/officeDocument/2006/relationships/hyperlink" Target="https://intranet.nhsglos.nhs.uk/hr-and-training/corporate/icb-accreditations/" TargetMode="External"/><Relationship Id="rId18" Type="http://schemas.openxmlformats.org/officeDocument/2006/relationships/hyperlink" Target="http://www.unicef.org/crc" TargetMode="External"/><Relationship Id="rId26" Type="http://schemas.openxmlformats.org/officeDocument/2006/relationships/hyperlink" Target="https://www.england.nhs.uk/about/equality/equality-hub/workforce-equality-data-standards/wdes/" TargetMode="External"/><Relationship Id="rId3" Type="http://schemas.openxmlformats.org/officeDocument/2006/relationships/settings" Target="settings.xml"/><Relationship Id="rId21" Type="http://schemas.openxmlformats.org/officeDocument/2006/relationships/hyperlink" Target="https://www.gov.uk/government/publications/supplements-to-the-nhs-constitution-for-england/the-handbook-to-the-nhs-constitution-for-england" TargetMode="External"/><Relationship Id="rId7" Type="http://schemas.openxmlformats.org/officeDocument/2006/relationships/image" Target="media/image1.jpg"/><Relationship Id="rId12" Type="http://schemas.openxmlformats.org/officeDocument/2006/relationships/hyperlink" Target="https://intranet.nhsglos.nhs.uk/wp-content/uploads/2023/10/121_Reasonable-Adjustments-Policy_Oct-23_-v1.docx" TargetMode="External"/><Relationship Id="rId17" Type="http://schemas.openxmlformats.org/officeDocument/2006/relationships/hyperlink" Target="https://www.equalityhumanrights.com/human-rights/human-rights-act" TargetMode="External"/><Relationship Id="rId25" Type="http://schemas.openxmlformats.org/officeDocument/2006/relationships/hyperlink" Target="https://www.england.nhs.uk/about/equality/equality-hub/workforce-equality-data-standards/equality-standard/" TargetMode="External"/><Relationship Id="rId2" Type="http://schemas.openxmlformats.org/officeDocument/2006/relationships/styles" Target="styles.xml"/><Relationship Id="rId16" Type="http://schemas.openxmlformats.org/officeDocument/2006/relationships/hyperlink" Target="https://www.gov.uk/government/publications/health-and-social-care-act-2012-fact-sheets" TargetMode="External"/><Relationship Id="rId20" Type="http://schemas.openxmlformats.org/officeDocument/2006/relationships/hyperlink" Target="https://www.gov.uk/government/publications/the-nhs-constitution-for-englan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employers.org/your-workforce/recruit/employment-checks/nhs-employment-check-standards" TargetMode="External"/><Relationship Id="rId24" Type="http://schemas.openxmlformats.org/officeDocument/2006/relationships/hyperlink" Target="https://www.england.nhs.uk/about/equality/equality-hub/patient-equalities-programme/equality-frameworks-and-information-standards/eds/" TargetMode="External"/><Relationship Id="rId5" Type="http://schemas.openxmlformats.org/officeDocument/2006/relationships/footnotes" Target="footnotes.xml"/><Relationship Id="rId15" Type="http://schemas.openxmlformats.org/officeDocument/2006/relationships/hyperlink" Target="https://intranet.nhsglos.nhs.uk/directorates/people-culture-and-engagement/" TargetMode="External"/><Relationship Id="rId23" Type="http://schemas.openxmlformats.org/officeDocument/2006/relationships/hyperlink" Target="https://www.nhsglos.nhs.uk/about-us/how-we-meet-our-duties/equality-and-diversity/" TargetMode="External"/><Relationship Id="rId28" Type="http://schemas.openxmlformats.org/officeDocument/2006/relationships/fontTable" Target="fontTable.xml"/><Relationship Id="rId10" Type="http://schemas.openxmlformats.org/officeDocument/2006/relationships/hyperlink" Target="https://intranet.nhsglos.nhs.uk/hr-and-training/a-z/policies/" TargetMode="External"/><Relationship Id="rId19" Type="http://schemas.openxmlformats.org/officeDocument/2006/relationships/hyperlink" Target="http://www.unicef.org/crc/" TargetMode="External"/><Relationship Id="rId4" Type="http://schemas.openxmlformats.org/officeDocument/2006/relationships/webSettings" Target="webSettings.xml"/><Relationship Id="rId9" Type="http://schemas.openxmlformats.org/officeDocument/2006/relationships/hyperlink" Target="http://www.equalityhumanrights.com/private-and-public-sector-guidance/employing-people/guidance-employers" TargetMode="External"/><Relationship Id="rId14" Type="http://schemas.openxmlformats.org/officeDocument/2006/relationships/hyperlink" Target="https://intranet.nhsglos.nhs.uk/wp-content/uploads/2023/12/NHS_Gloucestershire_ICB_Armed_Forces_Covenant_20230926.pdf" TargetMode="External"/><Relationship Id="rId22" Type="http://schemas.openxmlformats.org/officeDocument/2006/relationships/hyperlink" Target="https://www.gov.uk/government/publications/the-nhs-constitution-for-england/the-nhs-constitution-for-england" TargetMode="External"/><Relationship Id="rId27" Type="http://schemas.openxmlformats.org/officeDocument/2006/relationships/hyperlink" Target="https://www.england.nhs.uk/about/equality/equality-hub/patient-equalities-programme/equality-frameworks-and-information-standards/accessibl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Caroline (NHS GLOUCESTERSHIRE ICB - 11M)</dc:creator>
  <cp:keywords/>
  <dc:description/>
  <cp:lastModifiedBy>SMITH, Caroline (NHS GLOUCESTERSHIRE ICB - 11M)</cp:lastModifiedBy>
  <cp:revision>8</cp:revision>
  <dcterms:created xsi:type="dcterms:W3CDTF">2024-09-04T17:04:00Z</dcterms:created>
  <dcterms:modified xsi:type="dcterms:W3CDTF">2024-10-10T13:48:00Z</dcterms:modified>
</cp:coreProperties>
</file>