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2209" w14:textId="77777777" w:rsidR="0036072F" w:rsidRDefault="0036072F" w:rsidP="0036072F">
      <w:pPr>
        <w:ind w:right="-338"/>
        <w:jc w:val="center"/>
        <w:rPr>
          <w:rFonts w:ascii="Arial" w:hAnsi="Arial" w:cs="Arial"/>
          <w:b/>
          <w:szCs w:val="24"/>
        </w:rPr>
      </w:pPr>
      <w:r w:rsidRPr="00715F7B">
        <w:rPr>
          <w:rFonts w:ascii="Arial" w:hAnsi="Arial" w:cs="Arial"/>
          <w:b/>
          <w:szCs w:val="24"/>
        </w:rPr>
        <w:t xml:space="preserve">POLICY </w:t>
      </w:r>
      <w:r>
        <w:rPr>
          <w:rFonts w:ascii="Arial" w:hAnsi="Arial" w:cs="Arial"/>
          <w:b/>
          <w:szCs w:val="24"/>
        </w:rPr>
        <w:t>AUTHORISATION FORM</w:t>
      </w:r>
    </w:p>
    <w:p w14:paraId="0E49798E" w14:textId="77777777" w:rsidR="0036072F" w:rsidRPr="00470B60" w:rsidRDefault="0036072F" w:rsidP="0036072F">
      <w:pPr>
        <w:jc w:val="cente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2750"/>
        <w:gridCol w:w="766"/>
        <w:gridCol w:w="1985"/>
        <w:gridCol w:w="283"/>
      </w:tblGrid>
      <w:tr w:rsidR="0036072F" w:rsidRPr="00B529A2" w14:paraId="770CA7BD" w14:textId="77777777" w:rsidTr="00524B2B">
        <w:tc>
          <w:tcPr>
            <w:tcW w:w="3396" w:type="dxa"/>
            <w:tcBorders>
              <w:bottom w:val="single" w:sz="4" w:space="0" w:color="auto"/>
            </w:tcBorders>
            <w:shd w:val="clear" w:color="auto" w:fill="auto"/>
          </w:tcPr>
          <w:p w14:paraId="33C8FE99" w14:textId="77777777" w:rsidR="0036072F" w:rsidRPr="00B529A2" w:rsidRDefault="0036072F" w:rsidP="00524B2B">
            <w:pPr>
              <w:rPr>
                <w:rFonts w:ascii="Arial" w:hAnsi="Arial" w:cs="Arial"/>
                <w:b/>
                <w:sz w:val="22"/>
                <w:szCs w:val="22"/>
              </w:rPr>
            </w:pPr>
            <w:r>
              <w:rPr>
                <w:rFonts w:ascii="Arial" w:hAnsi="Arial" w:cs="Arial"/>
                <w:b/>
                <w:noProof/>
                <w:snapToGrid/>
                <w:sz w:val="22"/>
                <w:szCs w:val="22"/>
                <w:lang w:eastAsia="en-GB"/>
              </w:rPr>
              <mc:AlternateContent>
                <mc:Choice Requires="wps">
                  <w:drawing>
                    <wp:anchor distT="0" distB="0" distL="114300" distR="114300" simplePos="0" relativeHeight="251661824" behindDoc="0" locked="0" layoutInCell="1" allowOverlap="1" wp14:anchorId="3ED435A6" wp14:editId="6E1AFD3D">
                      <wp:simplePos x="0" y="0"/>
                      <wp:positionH relativeFrom="column">
                        <wp:posOffset>-572135</wp:posOffset>
                      </wp:positionH>
                      <wp:positionV relativeFrom="paragraph">
                        <wp:posOffset>2067</wp:posOffset>
                      </wp:positionV>
                      <wp:extent cx="444500" cy="393700"/>
                      <wp:effectExtent l="0" t="0" r="0" b="6350"/>
                      <wp:wrapNone/>
                      <wp:docPr id="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03A55" w14:textId="77777777" w:rsidR="0036072F" w:rsidRPr="002C7692" w:rsidRDefault="0036072F" w:rsidP="0036072F">
                                  <w:pPr>
                                    <w:jc w:val="center"/>
                                    <w:rPr>
                                      <w:rFonts w:ascii="Arial" w:hAnsi="Arial" w:cs="Arial"/>
                                      <w:b/>
                                      <w:sz w:val="28"/>
                                      <w:szCs w:val="28"/>
                                    </w:rPr>
                                  </w:pPr>
                                  <w:r w:rsidRPr="002C7692">
                                    <w:rPr>
                                      <w:rFonts w:ascii="Arial" w:hAnsi="Arial" w:cs="Arial"/>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435A6" id="_x0000_t202" coordsize="21600,21600" o:spt="202" path="m,l,21600r21600,l21600,xe">
                      <v:stroke joinstyle="miter"/>
                      <v:path gradientshapeok="t" o:connecttype="rect"/>
                    </v:shapetype>
                    <v:shape id="Text Box 114" o:spid="_x0000_s1026" type="#_x0000_t202" style="position:absolute;margin-left:-45.05pt;margin-top:.15pt;width:35pt;height:3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HG8AEAAMkDAAAOAAAAZHJzL2Uyb0RvYy54bWysU8Fu2zAMvQ/YPwi6L05Sd12NOEWXIsOA&#10;rhvQ9QNkWbaFyaJGKbGzrx8lp2m23ob5IJAi9cj3SK9uxt6wvUKvwZZ8MZtzpqyEWtu25E/ft+8+&#10;cOaDsLUwYFXJD8rzm/XbN6vBFWoJHZhaISMQ64vBlbwLwRVZ5mWneuFn4JSlYAPYi0AutlmNYiD0&#10;3mTL+fx9NgDWDkEq7+n2bgrydcJvGiXD16bxKjBTcuotpBPTWcUzW69E0aJwnZbHNsQ/dNELbano&#10;CepOBMF2qF9B9VoieGjCTEKfQdNoqRIHYrOY/8XmsRNOJS4kjncnmfz/g5UP+0f3DVkYP8JIA0wk&#10;vLsH+cMzC5tO2FbdIsLQKVFT4UWULBucL45Po9S+8BGkGr5ATUMWuwAJaGywj6oQT0boNIDDSXQ1&#10;BibpMs/zyzlFJIUuri+uyI4VRPH82KEPnxT0LBolR5ppAhf7ex+m1OeUWMuD0fVWG5McbKuNQbYX&#10;NP9t+o7of6QZG5MtxGcTYrxJLCOxiWIYq5GCkW0F9YH4Ikz7RPtPRgf4i7OBdqnk/udOoOLMfLak&#10;2fUiz+PyJSe/vFqSg+eR6jwirCSokgfOJnMTpoXdOdRtR5WmKVm4JZ0bnTR46erYN+1LUvG423Eh&#10;z/2U9fIHrn8DAAD//wMAUEsDBBQABgAIAAAAIQCI0Kci2wAAAAcBAAAPAAAAZHJzL2Rvd25yZXYu&#10;eG1sTI7BToNAFEX3Jv7D5Jm4MXQoVWqRR6MmGret/YAHvAKReUOYaaF/73Sly5t7c+7Jt7Pp1ZlH&#10;11lBWC5iUCyVrTtpEA7fH9EzKOdJauqtMMKFHWyL25ucstpOsuPz3jcqQMRlhNB6P2Rau6plQ25h&#10;B5bQHe1oyIc4NroeaQpw0+skjlNtqJPw0NLA7y1XP/uTQTh+TQ9Pm6n89If17jF9o25d2gvi/d38&#10;+gLK8+z/xnDVD+pQBKfSnqR2qkeINvEyTBFWoEIdJddYIqTJCnSR6//+xS8AAAD//wMAUEsBAi0A&#10;FAAGAAgAAAAhALaDOJL+AAAA4QEAABMAAAAAAAAAAAAAAAAAAAAAAFtDb250ZW50X1R5cGVzXS54&#10;bWxQSwECLQAUAAYACAAAACEAOP0h/9YAAACUAQAACwAAAAAAAAAAAAAAAAAvAQAAX3JlbHMvLnJl&#10;bHNQSwECLQAUAAYACAAAACEARZYxxvABAADJAwAADgAAAAAAAAAAAAAAAAAuAgAAZHJzL2Uyb0Rv&#10;Yy54bWxQSwECLQAUAAYACAAAACEAiNCnItsAAAAHAQAADwAAAAAAAAAAAAAAAABKBAAAZHJzL2Rv&#10;d25yZXYueG1sUEsFBgAAAAAEAAQA8wAAAFIFAAAAAA==&#10;" stroked="f">
                      <v:textbox>
                        <w:txbxContent>
                          <w:p w14:paraId="1AC03A55" w14:textId="77777777" w:rsidR="0036072F" w:rsidRPr="002C7692" w:rsidRDefault="0036072F" w:rsidP="0036072F">
                            <w:pPr>
                              <w:jc w:val="center"/>
                              <w:rPr>
                                <w:rFonts w:ascii="Arial" w:hAnsi="Arial" w:cs="Arial"/>
                                <w:b/>
                                <w:sz w:val="28"/>
                                <w:szCs w:val="28"/>
                              </w:rPr>
                            </w:pPr>
                            <w:r w:rsidRPr="002C7692">
                              <w:rPr>
                                <w:rFonts w:ascii="Arial" w:hAnsi="Arial" w:cs="Arial"/>
                                <w:b/>
                                <w:sz w:val="28"/>
                                <w:szCs w:val="28"/>
                              </w:rPr>
                              <w:t>1</w:t>
                            </w:r>
                          </w:p>
                        </w:txbxContent>
                      </v:textbox>
                    </v:shape>
                  </w:pict>
                </mc:Fallback>
              </mc:AlternateContent>
            </w:r>
          </w:p>
          <w:p w14:paraId="40DC0E65" w14:textId="77777777" w:rsidR="0036072F" w:rsidRPr="00B529A2" w:rsidRDefault="0036072F" w:rsidP="00524B2B">
            <w:pPr>
              <w:rPr>
                <w:rFonts w:ascii="Arial" w:hAnsi="Arial" w:cs="Arial"/>
                <w:b/>
                <w:sz w:val="22"/>
                <w:szCs w:val="22"/>
              </w:rPr>
            </w:pPr>
            <w:r w:rsidRPr="00B529A2">
              <w:rPr>
                <w:rFonts w:ascii="Arial" w:hAnsi="Arial" w:cs="Arial"/>
                <w:b/>
                <w:sz w:val="22"/>
                <w:szCs w:val="22"/>
              </w:rPr>
              <w:t xml:space="preserve">NAME OF POLICY: </w:t>
            </w:r>
          </w:p>
          <w:p w14:paraId="55211839" w14:textId="77777777" w:rsidR="0036072F" w:rsidRPr="00B529A2" w:rsidRDefault="0036072F" w:rsidP="00524B2B">
            <w:pPr>
              <w:jc w:val="right"/>
              <w:rPr>
                <w:rFonts w:ascii="Arial" w:hAnsi="Arial" w:cs="Arial"/>
                <w:b/>
                <w:sz w:val="22"/>
                <w:szCs w:val="22"/>
              </w:rPr>
            </w:pPr>
          </w:p>
        </w:tc>
        <w:tc>
          <w:tcPr>
            <w:tcW w:w="5784" w:type="dxa"/>
            <w:gridSpan w:val="4"/>
            <w:tcBorders>
              <w:bottom w:val="single" w:sz="4" w:space="0" w:color="auto"/>
            </w:tcBorders>
            <w:shd w:val="clear" w:color="auto" w:fill="auto"/>
          </w:tcPr>
          <w:p w14:paraId="58EC9F48" w14:textId="77777777" w:rsidR="0036072F" w:rsidRDefault="0036072F" w:rsidP="00524B2B">
            <w:pPr>
              <w:rPr>
                <w:rFonts w:ascii="Arial" w:hAnsi="Arial" w:cs="Arial"/>
                <w:sz w:val="22"/>
                <w:szCs w:val="22"/>
              </w:rPr>
            </w:pPr>
          </w:p>
          <w:p w14:paraId="4FD9F158" w14:textId="4066A4DA" w:rsidR="0036072F" w:rsidRPr="00B529A2" w:rsidRDefault="0036072F" w:rsidP="00524B2B">
            <w:pPr>
              <w:rPr>
                <w:rFonts w:ascii="Arial" w:hAnsi="Arial" w:cs="Arial"/>
                <w:sz w:val="22"/>
                <w:szCs w:val="22"/>
              </w:rPr>
            </w:pPr>
            <w:r>
              <w:rPr>
                <w:rFonts w:ascii="Arial" w:hAnsi="Arial" w:cs="Arial"/>
                <w:sz w:val="22"/>
                <w:szCs w:val="22"/>
              </w:rPr>
              <w:t>Individual Funding Request (IFR) Policy</w:t>
            </w:r>
          </w:p>
        </w:tc>
      </w:tr>
      <w:tr w:rsidR="0036072F" w:rsidRPr="00B529A2" w14:paraId="7C72955D" w14:textId="77777777" w:rsidTr="00524B2B">
        <w:tc>
          <w:tcPr>
            <w:tcW w:w="3396" w:type="dxa"/>
            <w:tcBorders>
              <w:bottom w:val="single" w:sz="4" w:space="0" w:color="auto"/>
            </w:tcBorders>
            <w:shd w:val="clear" w:color="auto" w:fill="auto"/>
          </w:tcPr>
          <w:p w14:paraId="3B8BF7A5" w14:textId="77777777" w:rsidR="0036072F" w:rsidRPr="00B529A2" w:rsidRDefault="0036072F" w:rsidP="00524B2B">
            <w:pPr>
              <w:rPr>
                <w:rFonts w:ascii="Arial" w:hAnsi="Arial" w:cs="Arial"/>
                <w:b/>
                <w:sz w:val="22"/>
                <w:szCs w:val="22"/>
              </w:rPr>
            </w:pPr>
          </w:p>
          <w:p w14:paraId="03A843B2" w14:textId="77777777" w:rsidR="0036072F" w:rsidRPr="00B529A2" w:rsidRDefault="0036072F" w:rsidP="00524B2B">
            <w:pPr>
              <w:rPr>
                <w:rFonts w:ascii="Arial" w:hAnsi="Arial" w:cs="Arial"/>
                <w:b/>
                <w:sz w:val="22"/>
                <w:szCs w:val="22"/>
              </w:rPr>
            </w:pPr>
            <w:r w:rsidRPr="00B529A2">
              <w:rPr>
                <w:rFonts w:ascii="Arial" w:hAnsi="Arial" w:cs="Arial"/>
                <w:b/>
                <w:sz w:val="22"/>
                <w:szCs w:val="22"/>
              </w:rPr>
              <w:t>JOB TITLE OF AUTHOR:</w:t>
            </w:r>
            <w:r w:rsidRPr="00B529A2">
              <w:rPr>
                <w:rFonts w:ascii="Arial" w:hAnsi="Arial" w:cs="Arial"/>
                <w:b/>
                <w:sz w:val="22"/>
                <w:szCs w:val="22"/>
              </w:rPr>
              <w:tab/>
            </w:r>
          </w:p>
          <w:p w14:paraId="6939B377" w14:textId="77777777" w:rsidR="0036072F" w:rsidRPr="00B529A2" w:rsidRDefault="0036072F" w:rsidP="00524B2B">
            <w:pPr>
              <w:rPr>
                <w:rFonts w:ascii="Arial" w:hAnsi="Arial" w:cs="Arial"/>
                <w:b/>
                <w:sz w:val="22"/>
                <w:szCs w:val="22"/>
              </w:rPr>
            </w:pPr>
          </w:p>
        </w:tc>
        <w:tc>
          <w:tcPr>
            <w:tcW w:w="5784" w:type="dxa"/>
            <w:gridSpan w:val="4"/>
            <w:tcBorders>
              <w:bottom w:val="single" w:sz="4" w:space="0" w:color="auto"/>
            </w:tcBorders>
            <w:shd w:val="clear" w:color="auto" w:fill="auto"/>
          </w:tcPr>
          <w:p w14:paraId="5051D24A" w14:textId="77777777" w:rsidR="00B06323" w:rsidRDefault="00B06323" w:rsidP="00524B2B">
            <w:pPr>
              <w:rPr>
                <w:rFonts w:ascii="Arial" w:hAnsi="Arial" w:cs="Arial"/>
                <w:sz w:val="22"/>
                <w:szCs w:val="22"/>
              </w:rPr>
            </w:pPr>
          </w:p>
          <w:p w14:paraId="4CBCA77F" w14:textId="26F2EBEE" w:rsidR="0036072F" w:rsidRPr="00B529A2" w:rsidRDefault="00B06323" w:rsidP="00524B2B">
            <w:pPr>
              <w:rPr>
                <w:rFonts w:ascii="Arial" w:hAnsi="Arial" w:cs="Arial"/>
                <w:sz w:val="22"/>
                <w:szCs w:val="22"/>
              </w:rPr>
            </w:pPr>
            <w:r w:rsidRPr="00B06323">
              <w:rPr>
                <w:rFonts w:ascii="Arial" w:hAnsi="Arial" w:cs="Arial"/>
                <w:sz w:val="22"/>
                <w:szCs w:val="22"/>
              </w:rPr>
              <w:t>Associate Director of Commissioning – Elective Care</w:t>
            </w:r>
          </w:p>
        </w:tc>
      </w:tr>
      <w:tr w:rsidR="0036072F" w:rsidRPr="00B529A2" w14:paraId="1E52807B" w14:textId="77777777" w:rsidTr="00524B2B">
        <w:tc>
          <w:tcPr>
            <w:tcW w:w="3396" w:type="dxa"/>
            <w:tcBorders>
              <w:bottom w:val="single" w:sz="4" w:space="0" w:color="auto"/>
            </w:tcBorders>
            <w:shd w:val="clear" w:color="auto" w:fill="auto"/>
          </w:tcPr>
          <w:p w14:paraId="52D91602" w14:textId="77777777" w:rsidR="0036072F" w:rsidRPr="00B529A2" w:rsidRDefault="0036072F" w:rsidP="00524B2B">
            <w:pPr>
              <w:rPr>
                <w:rFonts w:ascii="Arial" w:hAnsi="Arial" w:cs="Arial"/>
                <w:b/>
                <w:sz w:val="22"/>
                <w:szCs w:val="22"/>
              </w:rPr>
            </w:pPr>
          </w:p>
          <w:p w14:paraId="6D2E2311" w14:textId="77777777" w:rsidR="0036072F" w:rsidRPr="00B529A2" w:rsidRDefault="0036072F" w:rsidP="00524B2B">
            <w:pPr>
              <w:rPr>
                <w:rFonts w:ascii="Arial" w:hAnsi="Arial" w:cs="Arial"/>
                <w:b/>
                <w:sz w:val="22"/>
                <w:szCs w:val="22"/>
              </w:rPr>
            </w:pPr>
            <w:r>
              <w:rPr>
                <w:rFonts w:ascii="Arial" w:hAnsi="Arial" w:cs="Arial"/>
                <w:b/>
                <w:sz w:val="22"/>
                <w:szCs w:val="22"/>
              </w:rPr>
              <w:t>SPONSOR</w:t>
            </w:r>
            <w:r w:rsidRPr="00B529A2">
              <w:rPr>
                <w:rFonts w:ascii="Arial" w:hAnsi="Arial" w:cs="Arial"/>
                <w:b/>
                <w:sz w:val="22"/>
                <w:szCs w:val="22"/>
              </w:rPr>
              <w:t>:</w:t>
            </w:r>
          </w:p>
          <w:p w14:paraId="1E0422F0" w14:textId="77777777" w:rsidR="0036072F" w:rsidRPr="00B529A2" w:rsidRDefault="0036072F" w:rsidP="00524B2B">
            <w:pPr>
              <w:rPr>
                <w:rFonts w:ascii="Arial" w:hAnsi="Arial" w:cs="Arial"/>
                <w:b/>
                <w:sz w:val="22"/>
                <w:szCs w:val="22"/>
              </w:rPr>
            </w:pPr>
          </w:p>
        </w:tc>
        <w:tc>
          <w:tcPr>
            <w:tcW w:w="5784" w:type="dxa"/>
            <w:gridSpan w:val="4"/>
            <w:tcBorders>
              <w:bottom w:val="single" w:sz="4" w:space="0" w:color="auto"/>
            </w:tcBorders>
            <w:shd w:val="clear" w:color="auto" w:fill="auto"/>
          </w:tcPr>
          <w:p w14:paraId="59473080" w14:textId="77777777" w:rsidR="0036072F" w:rsidRDefault="0036072F" w:rsidP="00524B2B">
            <w:pPr>
              <w:rPr>
                <w:rFonts w:ascii="Arial" w:hAnsi="Arial" w:cs="Arial"/>
                <w:sz w:val="22"/>
                <w:szCs w:val="22"/>
              </w:rPr>
            </w:pPr>
          </w:p>
          <w:p w14:paraId="3237B61F" w14:textId="72AE162F" w:rsidR="0036072F" w:rsidRPr="00B529A2" w:rsidRDefault="0036072F" w:rsidP="00524B2B">
            <w:pPr>
              <w:rPr>
                <w:rFonts w:ascii="Arial" w:hAnsi="Arial" w:cs="Arial"/>
                <w:sz w:val="22"/>
                <w:szCs w:val="22"/>
              </w:rPr>
            </w:pPr>
            <w:r w:rsidRPr="0036072F">
              <w:rPr>
                <w:rFonts w:ascii="Arial" w:hAnsi="Arial" w:cs="Arial"/>
                <w:sz w:val="22"/>
                <w:szCs w:val="22"/>
              </w:rPr>
              <w:t xml:space="preserve">Executive Director </w:t>
            </w:r>
            <w:r w:rsidR="007815D8">
              <w:rPr>
                <w:rFonts w:ascii="Arial" w:hAnsi="Arial" w:cs="Arial"/>
                <w:sz w:val="22"/>
                <w:szCs w:val="22"/>
              </w:rPr>
              <w:t>Operational Planning and Performance</w:t>
            </w:r>
          </w:p>
        </w:tc>
      </w:tr>
      <w:tr w:rsidR="0036072F" w:rsidRPr="00B529A2" w14:paraId="6F14C4C8" w14:textId="77777777" w:rsidTr="00524B2B">
        <w:tc>
          <w:tcPr>
            <w:tcW w:w="3396" w:type="dxa"/>
            <w:tcBorders>
              <w:top w:val="single" w:sz="4" w:space="0" w:color="auto"/>
            </w:tcBorders>
            <w:shd w:val="clear" w:color="auto" w:fill="auto"/>
          </w:tcPr>
          <w:p w14:paraId="5E17B185" w14:textId="77777777" w:rsidR="0036072F" w:rsidRPr="00B529A2" w:rsidRDefault="0036072F" w:rsidP="00524B2B">
            <w:pPr>
              <w:rPr>
                <w:rFonts w:ascii="Arial" w:hAnsi="Arial" w:cs="Arial"/>
                <w:b/>
                <w:sz w:val="22"/>
                <w:szCs w:val="22"/>
              </w:rPr>
            </w:pPr>
          </w:p>
          <w:p w14:paraId="4E02160E" w14:textId="77777777" w:rsidR="0036072F" w:rsidRPr="00B529A2" w:rsidRDefault="0036072F" w:rsidP="00524B2B">
            <w:pPr>
              <w:rPr>
                <w:rFonts w:ascii="Arial" w:hAnsi="Arial" w:cs="Arial"/>
                <w:b/>
                <w:sz w:val="22"/>
                <w:szCs w:val="22"/>
              </w:rPr>
            </w:pPr>
            <w:r w:rsidRPr="00B529A2">
              <w:rPr>
                <w:rFonts w:ascii="Arial" w:hAnsi="Arial" w:cs="Arial"/>
                <w:b/>
                <w:sz w:val="22"/>
                <w:szCs w:val="22"/>
              </w:rPr>
              <w:t>NAME OF GROUP:</w:t>
            </w:r>
          </w:p>
          <w:p w14:paraId="4114EFA7" w14:textId="77777777" w:rsidR="0036072F" w:rsidRPr="00B529A2" w:rsidRDefault="0036072F" w:rsidP="00524B2B">
            <w:pPr>
              <w:rPr>
                <w:rFonts w:ascii="Arial" w:hAnsi="Arial" w:cs="Arial"/>
                <w:sz w:val="22"/>
                <w:szCs w:val="22"/>
              </w:rPr>
            </w:pPr>
            <w:r w:rsidRPr="00B529A2">
              <w:rPr>
                <w:rFonts w:ascii="Arial" w:hAnsi="Arial" w:cs="Arial"/>
                <w:sz w:val="22"/>
                <w:szCs w:val="22"/>
              </w:rPr>
              <w:t>(if applicable)</w:t>
            </w:r>
          </w:p>
        </w:tc>
        <w:tc>
          <w:tcPr>
            <w:tcW w:w="5784" w:type="dxa"/>
            <w:gridSpan w:val="4"/>
            <w:tcBorders>
              <w:top w:val="single" w:sz="4" w:space="0" w:color="auto"/>
            </w:tcBorders>
            <w:shd w:val="clear" w:color="auto" w:fill="auto"/>
          </w:tcPr>
          <w:p w14:paraId="5B3AA7F7" w14:textId="77777777" w:rsidR="0036072F" w:rsidRPr="00B529A2" w:rsidRDefault="0036072F" w:rsidP="00524B2B">
            <w:pPr>
              <w:jc w:val="right"/>
              <w:rPr>
                <w:rFonts w:ascii="Arial" w:hAnsi="Arial" w:cs="Arial"/>
                <w:sz w:val="22"/>
                <w:szCs w:val="22"/>
              </w:rPr>
            </w:pPr>
          </w:p>
          <w:p w14:paraId="744AA7D0" w14:textId="033E9D70" w:rsidR="0036072F" w:rsidRPr="00B529A2" w:rsidRDefault="0036072F" w:rsidP="00524B2B">
            <w:pPr>
              <w:rPr>
                <w:rFonts w:ascii="Arial" w:hAnsi="Arial" w:cs="Arial"/>
                <w:sz w:val="22"/>
                <w:szCs w:val="22"/>
              </w:rPr>
            </w:pPr>
            <w:r>
              <w:rPr>
                <w:rFonts w:ascii="Arial" w:hAnsi="Arial" w:cs="Arial"/>
                <w:sz w:val="22"/>
                <w:szCs w:val="22"/>
              </w:rPr>
              <w:t>System Quality Committee</w:t>
            </w:r>
          </w:p>
        </w:tc>
      </w:tr>
      <w:tr w:rsidR="0036072F" w:rsidRPr="00B529A2" w14:paraId="53A8A686" w14:textId="77777777" w:rsidTr="00524B2B">
        <w:trPr>
          <w:trHeight w:val="337"/>
        </w:trPr>
        <w:tc>
          <w:tcPr>
            <w:tcW w:w="9180" w:type="dxa"/>
            <w:gridSpan w:val="5"/>
            <w:shd w:val="clear" w:color="auto" w:fill="auto"/>
          </w:tcPr>
          <w:p w14:paraId="0ACE0DFE" w14:textId="77777777" w:rsidR="0036072F" w:rsidRPr="00B529A2" w:rsidRDefault="0036072F" w:rsidP="00524B2B">
            <w:pPr>
              <w:jc w:val="center"/>
              <w:rPr>
                <w:rFonts w:ascii="Arial" w:hAnsi="Arial" w:cs="Arial"/>
                <w:b/>
                <w:sz w:val="22"/>
                <w:szCs w:val="22"/>
              </w:rPr>
            </w:pPr>
            <w:r>
              <w:rPr>
                <w:rFonts w:ascii="Arial" w:hAnsi="Arial" w:cs="Arial"/>
                <w:b/>
                <w:noProof/>
                <w:snapToGrid/>
                <w:sz w:val="22"/>
                <w:szCs w:val="22"/>
                <w:lang w:eastAsia="en-GB"/>
              </w:rPr>
              <mc:AlternateContent>
                <mc:Choice Requires="wps">
                  <w:drawing>
                    <wp:anchor distT="0" distB="0" distL="114300" distR="114300" simplePos="0" relativeHeight="251662848" behindDoc="0" locked="0" layoutInCell="1" allowOverlap="1" wp14:anchorId="1C72087F" wp14:editId="5DBCA303">
                      <wp:simplePos x="0" y="0"/>
                      <wp:positionH relativeFrom="column">
                        <wp:posOffset>-614045</wp:posOffset>
                      </wp:positionH>
                      <wp:positionV relativeFrom="paragraph">
                        <wp:posOffset>12538</wp:posOffset>
                      </wp:positionV>
                      <wp:extent cx="444500" cy="393700"/>
                      <wp:effectExtent l="0" t="0" r="0" b="6350"/>
                      <wp:wrapNone/>
                      <wp:docPr id="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86778" w14:textId="77777777" w:rsidR="0036072F" w:rsidRPr="00934BC2" w:rsidRDefault="0036072F" w:rsidP="0036072F">
                                  <w:pPr>
                                    <w:jc w:val="center"/>
                                    <w:rPr>
                                      <w:rFonts w:ascii="Arial" w:hAnsi="Arial" w:cs="Arial"/>
                                      <w:b/>
                                      <w:sz w:val="28"/>
                                      <w:szCs w:val="28"/>
                                    </w:rPr>
                                  </w:pPr>
                                  <w:r w:rsidRPr="00934BC2">
                                    <w:rPr>
                                      <w:rFonts w:ascii="Arial" w:hAnsi="Arial" w:cs="Arial"/>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2087F" id="Text Box 115" o:spid="_x0000_s1027" type="#_x0000_t202" style="position:absolute;left:0;text-align:left;margin-left:-48.35pt;margin-top:1pt;width:35pt;height:3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T98wEAANADAAAOAAAAZHJzL2Uyb0RvYy54bWysU1Fv0zAQfkfiP1h+p2m7jLGo6TQ6FSGN&#10;gTT4AY7jJBaOz5zdJuPXc3ayrsAbIg/Wne/83X3fXTY3Y2/YUaHXYEu+Wiw5U1ZCrW1b8m9f92/e&#10;ceaDsLUwYFXJn5TnN9vXrzaDK9QaOjC1QkYg1heDK3kXgiuyzMtO9cIvwClLwQawF4FcbLMaxUDo&#10;vcnWy+XbbACsHYJU3tPt3RTk24TfNEqGz03jVWCm5NRbSCems4pntt2IokXhOi3nNsQ/dNELbano&#10;CepOBMEOqP+C6rVE8NCEhYQ+g6bRUiUOxGa1/IPNYyecSlxIHO9OMvn/Bysfjo/uC7IwvoeRBphI&#10;eHcP8rtnFnadsK26RYShU6KmwqsoWTY4X8xPo9S+8BGkGj5BTUMWhwAJaGywj6oQT0boNICnk+hq&#10;DEzSZZ7nl0uKSApdXF9ckR0riOL5sUMfPijoWTRKjjTTBC6O9z5Mqc8psZYHo+u9NiY52FY7g+wo&#10;aP779M3ov6UZG5MtxGcTYrxJLCOxiWIYq5HpepYgkq6gfiLaCNNa0W9ARgf4k7OBVqrk/sdBoOLM&#10;fLQk3fUqz+MOJie/vFqTg+eR6jwirCSokgfOJnMXpr09ONRtR5WmYVm4JbkbnaR46Wpun9YmiTmv&#10;eNzLcz9lvfyI218AAAD//wMAUEsDBBQABgAIAAAAIQBme2rf2wAAAAgBAAAPAAAAZHJzL2Rvd25y&#10;ZXYueG1sTI9BT4NAFITvJv6HzTPxYugiqWCRpVETjdfW/oAHvAKRfUvYbaH/3teTHiczmfmm2C52&#10;UGeafO/YwOMqBkVcu6bn1sDh+yN6BuUDcoODYzJwIQ/b8vamwLxxM+/ovA+tkhL2ORroQhhzrX3d&#10;kUW/ciOxeEc3WQwip1Y3E85SbgedxHGqLfYsCx2O9N5R/bM/WQPHr/nhaTNXn+GQ7dbpG/ZZ5S7G&#10;3N8try+gAi3hLwxXfEGHUpgqd+LGq8FAtEkziRpI5JL4UXLVlYF0HYMuC/3/QPkLAAD//wMAUEsB&#10;Ai0AFAAGAAgAAAAhALaDOJL+AAAA4QEAABMAAAAAAAAAAAAAAAAAAAAAAFtDb250ZW50X1R5cGVz&#10;XS54bWxQSwECLQAUAAYACAAAACEAOP0h/9YAAACUAQAACwAAAAAAAAAAAAAAAAAvAQAAX3JlbHMv&#10;LnJlbHNQSwECLQAUAAYACAAAACEAUVCU/fMBAADQAwAADgAAAAAAAAAAAAAAAAAuAgAAZHJzL2Uy&#10;b0RvYy54bWxQSwECLQAUAAYACAAAACEAZntq39sAAAAIAQAADwAAAAAAAAAAAAAAAABNBAAAZHJz&#10;L2Rvd25yZXYueG1sUEsFBgAAAAAEAAQA8wAAAFUFAAAAAA==&#10;" stroked="f">
                      <v:textbox>
                        <w:txbxContent>
                          <w:p w14:paraId="6E586778" w14:textId="77777777" w:rsidR="0036072F" w:rsidRPr="00934BC2" w:rsidRDefault="0036072F" w:rsidP="0036072F">
                            <w:pPr>
                              <w:jc w:val="center"/>
                              <w:rPr>
                                <w:rFonts w:ascii="Arial" w:hAnsi="Arial" w:cs="Arial"/>
                                <w:b/>
                                <w:sz w:val="28"/>
                                <w:szCs w:val="28"/>
                              </w:rPr>
                            </w:pPr>
                            <w:r w:rsidRPr="00934BC2">
                              <w:rPr>
                                <w:rFonts w:ascii="Arial" w:hAnsi="Arial" w:cs="Arial"/>
                                <w:b/>
                                <w:sz w:val="28"/>
                                <w:szCs w:val="28"/>
                              </w:rPr>
                              <w:t>2</w:t>
                            </w:r>
                          </w:p>
                        </w:txbxContent>
                      </v:textbox>
                    </v:shape>
                  </w:pict>
                </mc:Fallback>
              </mc:AlternateContent>
            </w:r>
          </w:p>
          <w:p w14:paraId="1DFB7AF4" w14:textId="587CFFF3" w:rsidR="0036072F" w:rsidRPr="00B529A2" w:rsidRDefault="0036072F" w:rsidP="00524B2B">
            <w:pPr>
              <w:jc w:val="center"/>
              <w:rPr>
                <w:rFonts w:ascii="Arial" w:hAnsi="Arial" w:cs="Arial"/>
                <w:b/>
                <w:sz w:val="22"/>
                <w:szCs w:val="22"/>
              </w:rPr>
            </w:pPr>
            <w:r w:rsidRPr="00B529A2">
              <w:rPr>
                <w:rFonts w:ascii="Arial" w:hAnsi="Arial" w:cs="Arial"/>
                <w:b/>
                <w:sz w:val="22"/>
                <w:szCs w:val="22"/>
              </w:rPr>
              <w:t>EQUALITY AND DIVERSITY</w:t>
            </w:r>
          </w:p>
        </w:tc>
      </w:tr>
      <w:tr w:rsidR="0036072F" w:rsidRPr="00B529A2" w14:paraId="01987301" w14:textId="77777777" w:rsidTr="00524B2B">
        <w:trPr>
          <w:trHeight w:val="676"/>
        </w:trPr>
        <w:tc>
          <w:tcPr>
            <w:tcW w:w="6912" w:type="dxa"/>
            <w:gridSpan w:val="3"/>
            <w:shd w:val="clear" w:color="auto" w:fill="auto"/>
          </w:tcPr>
          <w:p w14:paraId="08095240" w14:textId="77777777" w:rsidR="0036072F" w:rsidRPr="00B529A2" w:rsidRDefault="0036072F" w:rsidP="00524B2B">
            <w:pPr>
              <w:rPr>
                <w:rFonts w:ascii="Arial" w:hAnsi="Arial" w:cs="Arial"/>
                <w:sz w:val="22"/>
                <w:szCs w:val="22"/>
              </w:rPr>
            </w:pPr>
            <w:r w:rsidRPr="00B529A2">
              <w:rPr>
                <w:rFonts w:ascii="Arial" w:hAnsi="Arial" w:cs="Arial"/>
                <w:sz w:val="22"/>
                <w:szCs w:val="22"/>
              </w:rPr>
              <w:t xml:space="preserve">An Equality &amp; Diversity assessment has been </w:t>
            </w:r>
            <w:proofErr w:type="gramStart"/>
            <w:r w:rsidRPr="00B529A2">
              <w:rPr>
                <w:rFonts w:ascii="Arial" w:hAnsi="Arial" w:cs="Arial"/>
                <w:sz w:val="22"/>
                <w:szCs w:val="22"/>
              </w:rPr>
              <w:t>completed</w:t>
            </w:r>
            <w:proofErr w:type="gramEnd"/>
          </w:p>
          <w:p w14:paraId="68A5267B" w14:textId="77777777" w:rsidR="0036072F" w:rsidRPr="00B529A2" w:rsidRDefault="0036072F" w:rsidP="00524B2B">
            <w:pPr>
              <w:rPr>
                <w:rFonts w:ascii="Arial" w:hAnsi="Arial" w:cs="Arial"/>
                <w:i/>
                <w:sz w:val="22"/>
                <w:szCs w:val="22"/>
              </w:rPr>
            </w:pPr>
            <w:r w:rsidRPr="00B529A2">
              <w:rPr>
                <w:rFonts w:ascii="Arial" w:hAnsi="Arial" w:cs="Arial"/>
                <w:i/>
                <w:sz w:val="22"/>
                <w:szCs w:val="22"/>
              </w:rPr>
              <w:t>(Please contact the Equality &amp; Diversity Lead)</w:t>
            </w:r>
          </w:p>
        </w:tc>
        <w:tc>
          <w:tcPr>
            <w:tcW w:w="1985" w:type="dxa"/>
            <w:tcBorders>
              <w:right w:val="nil"/>
            </w:tcBorders>
            <w:shd w:val="clear" w:color="auto" w:fill="auto"/>
          </w:tcPr>
          <w:p w14:paraId="22C23698" w14:textId="77777777" w:rsidR="0036072F" w:rsidRPr="00B529A2" w:rsidRDefault="0036072F" w:rsidP="00524B2B">
            <w:pPr>
              <w:rPr>
                <w:rFonts w:ascii="Arial" w:hAnsi="Arial" w:cs="Arial"/>
                <w:b/>
                <w:sz w:val="20"/>
              </w:rPr>
            </w:pPr>
            <w:r w:rsidRPr="00B529A2">
              <w:rPr>
                <w:rFonts w:ascii="Arial" w:hAnsi="Arial" w:cs="Arial"/>
                <w:b/>
                <w:sz w:val="20"/>
              </w:rPr>
              <w:t xml:space="preserve">Date Completed: </w:t>
            </w:r>
          </w:p>
          <w:p w14:paraId="0FB52D01" w14:textId="5974D3B9" w:rsidR="0036072F" w:rsidRPr="00B529A2" w:rsidRDefault="001C47A4" w:rsidP="001C47A4">
            <w:pPr>
              <w:ind w:left="-170"/>
              <w:jc w:val="center"/>
              <w:rPr>
                <w:rFonts w:ascii="Arial" w:hAnsi="Arial" w:cs="Arial"/>
                <w:szCs w:val="24"/>
              </w:rPr>
            </w:pPr>
            <w:r>
              <w:rPr>
                <w:rFonts w:ascii="Arial" w:hAnsi="Arial" w:cs="Arial"/>
                <w:szCs w:val="24"/>
              </w:rPr>
              <w:t>18th October 2023</w:t>
            </w:r>
          </w:p>
        </w:tc>
        <w:tc>
          <w:tcPr>
            <w:tcW w:w="283" w:type="dxa"/>
            <w:tcBorders>
              <w:left w:val="nil"/>
            </w:tcBorders>
            <w:shd w:val="clear" w:color="auto" w:fill="auto"/>
          </w:tcPr>
          <w:p w14:paraId="348C334A" w14:textId="77777777" w:rsidR="0036072F" w:rsidRPr="00B529A2" w:rsidRDefault="0036072F" w:rsidP="00524B2B">
            <w:pPr>
              <w:jc w:val="right"/>
              <w:rPr>
                <w:rFonts w:ascii="Arial" w:hAnsi="Arial" w:cs="Arial"/>
                <w:sz w:val="22"/>
                <w:szCs w:val="22"/>
              </w:rPr>
            </w:pPr>
          </w:p>
        </w:tc>
      </w:tr>
      <w:tr w:rsidR="0036072F" w:rsidRPr="00B529A2" w14:paraId="056368E8" w14:textId="77777777" w:rsidTr="00524B2B">
        <w:tc>
          <w:tcPr>
            <w:tcW w:w="9180" w:type="dxa"/>
            <w:gridSpan w:val="5"/>
            <w:shd w:val="clear" w:color="auto" w:fill="auto"/>
          </w:tcPr>
          <w:p w14:paraId="5080AE07" w14:textId="77777777" w:rsidR="0036072F" w:rsidRPr="00B529A2" w:rsidRDefault="0036072F" w:rsidP="00524B2B">
            <w:pPr>
              <w:jc w:val="center"/>
              <w:rPr>
                <w:rFonts w:ascii="Arial" w:hAnsi="Arial" w:cs="Arial"/>
                <w:b/>
                <w:sz w:val="22"/>
                <w:szCs w:val="22"/>
              </w:rPr>
            </w:pPr>
            <w:r>
              <w:rPr>
                <w:rFonts w:ascii="Arial" w:hAnsi="Arial" w:cs="Arial"/>
                <w:b/>
                <w:noProof/>
                <w:snapToGrid/>
                <w:sz w:val="22"/>
                <w:szCs w:val="22"/>
                <w:lang w:eastAsia="en-GB"/>
              </w:rPr>
              <mc:AlternateContent>
                <mc:Choice Requires="wps">
                  <w:drawing>
                    <wp:anchor distT="0" distB="0" distL="114300" distR="114300" simplePos="0" relativeHeight="251663872" behindDoc="0" locked="0" layoutInCell="1" allowOverlap="1" wp14:anchorId="28C690BE" wp14:editId="64AB9D04">
                      <wp:simplePos x="0" y="0"/>
                      <wp:positionH relativeFrom="column">
                        <wp:posOffset>-62230</wp:posOffset>
                      </wp:positionH>
                      <wp:positionV relativeFrom="paragraph">
                        <wp:posOffset>7620</wp:posOffset>
                      </wp:positionV>
                      <wp:extent cx="5819775" cy="0"/>
                      <wp:effectExtent l="0" t="19050" r="9525" b="19050"/>
                      <wp:wrapNone/>
                      <wp:docPr id="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C1405" id="Line 11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pt" to="45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g6wAEAAGwDAAAOAAAAZHJzL2Uyb0RvYy54bWysU01v2zAMvQ/YfxB0XxwHSJsZcXpI112y&#10;LUC7H8BIsi1MEgVJiZN/P0r52NbdivpAiCL5+PgoLx+O1rCDClGja3k9mXKmnECpXd/yny9Pnxac&#10;xQROgkGnWn5SkT+sPn5Yjr5RMxzQSBUYgbjYjL7lQ0q+qaooBmUhTtArR8EOg4VEbugrGWAkdGuq&#10;2XR6V40YpA8oVIx0+3gO8lXB7zol0o+uiyox03LilooNxe6yrVZLaPoAftDiQgPewMKCdtT0BvUI&#10;Cdg+6P+grBYBI3ZpItBW2HVaqDIDTVNPX03zPIBXZRYSJ/qbTPH9YMX3wzYwLVtOi3JgaUUb7RSr&#10;67uszehjQylrtw15OnF0z36D4ldkDtcDuF4Vji8nT4V1rqj+KclO9NRhN35DSTmwT1iEOnbBZkiS&#10;gB3LPk63fahjYoIu54v68/39nDNxjVXQXAt9iOmrQsvyoeWGWBdgOGxiykSguabkPg6ftDFl3cax&#10;seWzxZygcyii0TJHixP63doEdoD8YspXxnqVFnDvZEEbFMgvl3MCbc5n6m7cRY0swFnKHcrTNlxV&#10;opUWmpfnl9/M336p/vOTrH4DAAD//wMAUEsDBBQABgAIAAAAIQCKorGn2QAAAAYBAAAPAAAAZHJz&#10;L2Rvd25yZXYueG1sTI5PS8NAEMXvgt9hGcGLtBt7qG3MptSCNylYRTxOstMkmJ0Nu9sm/faOXvT4&#10;/vDer9hMrldnCrHzbOB+noEirr3tuDHw/vY8W4GKCdli75kMXCjCpry+KjC3fuRXOh9So2SEY44G&#10;2pSGXOtYt+Qwzv1ALNnRB4dJZGi0DTjKuOv1IsuW2mHH8tDiQLuW6q/DyRmocb/b4/FDj5g+t093&#10;1cslNCtjbm+m7SOoRFP6K8MPvqBDKUyVP7GNqjcwWwt5En8BSuJ1tnwAVf1qXRb6P375DQAA//8D&#10;AFBLAQItABQABgAIAAAAIQC2gziS/gAAAOEBAAATAAAAAAAAAAAAAAAAAAAAAABbQ29udGVudF9U&#10;eXBlc10ueG1sUEsBAi0AFAAGAAgAAAAhADj9If/WAAAAlAEAAAsAAAAAAAAAAAAAAAAALwEAAF9y&#10;ZWxzLy5yZWxzUEsBAi0AFAAGAAgAAAAhAJpU2DrAAQAAbAMAAA4AAAAAAAAAAAAAAAAALgIAAGRy&#10;cy9lMm9Eb2MueG1sUEsBAi0AFAAGAAgAAAAhAIqisafZAAAABgEAAA8AAAAAAAAAAAAAAAAAGgQA&#10;AGRycy9kb3ducmV2LnhtbFBLBQYAAAAABAAEAPMAAAAgBQAAAAA=&#10;" strokeweight="2.25pt"/>
                  </w:pict>
                </mc:Fallback>
              </mc:AlternateContent>
            </w:r>
          </w:p>
          <w:p w14:paraId="73A11304" w14:textId="77777777" w:rsidR="0036072F" w:rsidRPr="00B529A2" w:rsidRDefault="0036072F" w:rsidP="00524B2B">
            <w:pPr>
              <w:jc w:val="center"/>
              <w:rPr>
                <w:rFonts w:ascii="Arial" w:hAnsi="Arial" w:cs="Arial"/>
                <w:b/>
                <w:sz w:val="22"/>
                <w:szCs w:val="22"/>
              </w:rPr>
            </w:pPr>
            <w:r w:rsidRPr="00B529A2">
              <w:rPr>
                <w:rFonts w:ascii="Arial" w:hAnsi="Arial" w:cs="Arial"/>
                <w:b/>
                <w:sz w:val="22"/>
                <w:szCs w:val="22"/>
              </w:rPr>
              <w:t xml:space="preserve">CONSULTATION </w:t>
            </w:r>
          </w:p>
        </w:tc>
      </w:tr>
      <w:tr w:rsidR="0036072F" w:rsidRPr="00B529A2" w14:paraId="09C1E04B" w14:textId="77777777" w:rsidTr="00524B2B">
        <w:tc>
          <w:tcPr>
            <w:tcW w:w="6912" w:type="dxa"/>
            <w:gridSpan w:val="3"/>
            <w:shd w:val="clear" w:color="auto" w:fill="auto"/>
          </w:tcPr>
          <w:p w14:paraId="51BC47D9" w14:textId="77777777" w:rsidR="0036072F" w:rsidRPr="00B529A2" w:rsidRDefault="0036072F" w:rsidP="00524B2B">
            <w:pPr>
              <w:rPr>
                <w:rFonts w:ascii="Arial" w:hAnsi="Arial" w:cs="Arial"/>
                <w:sz w:val="22"/>
                <w:szCs w:val="22"/>
              </w:rPr>
            </w:pPr>
            <w:r w:rsidRPr="00B529A2">
              <w:rPr>
                <w:rFonts w:ascii="Arial" w:hAnsi="Arial" w:cs="Arial"/>
                <w:b/>
                <w:sz w:val="22"/>
                <w:szCs w:val="22"/>
              </w:rPr>
              <w:t xml:space="preserve">NAME OF GROUP (S) </w:t>
            </w:r>
            <w:r w:rsidRPr="00B529A2">
              <w:rPr>
                <w:rFonts w:ascii="Arial" w:hAnsi="Arial" w:cs="Arial"/>
                <w:sz w:val="22"/>
                <w:szCs w:val="22"/>
              </w:rPr>
              <w:t>(complete where relevant)</w:t>
            </w:r>
          </w:p>
          <w:p w14:paraId="3F1D392E" w14:textId="77777777" w:rsidR="0036072F" w:rsidRPr="00B529A2" w:rsidRDefault="0036072F" w:rsidP="00524B2B">
            <w:pPr>
              <w:jc w:val="center"/>
              <w:rPr>
                <w:rFonts w:ascii="Arial" w:hAnsi="Arial" w:cs="Arial"/>
                <w:b/>
                <w:sz w:val="22"/>
                <w:szCs w:val="22"/>
              </w:rPr>
            </w:pPr>
          </w:p>
        </w:tc>
        <w:tc>
          <w:tcPr>
            <w:tcW w:w="2268" w:type="dxa"/>
            <w:gridSpan w:val="2"/>
            <w:shd w:val="clear" w:color="auto" w:fill="auto"/>
          </w:tcPr>
          <w:p w14:paraId="5F278262" w14:textId="77777777" w:rsidR="0036072F" w:rsidRPr="00B529A2" w:rsidRDefault="0036072F" w:rsidP="00524B2B">
            <w:pPr>
              <w:jc w:val="center"/>
              <w:rPr>
                <w:rFonts w:ascii="Arial" w:hAnsi="Arial" w:cs="Arial"/>
                <w:b/>
                <w:sz w:val="22"/>
                <w:szCs w:val="22"/>
              </w:rPr>
            </w:pPr>
            <w:r w:rsidRPr="00B529A2">
              <w:rPr>
                <w:rFonts w:ascii="Arial" w:hAnsi="Arial" w:cs="Arial"/>
                <w:b/>
                <w:sz w:val="22"/>
                <w:szCs w:val="22"/>
              </w:rPr>
              <w:t>DATE CONSIDERED</w:t>
            </w:r>
          </w:p>
        </w:tc>
      </w:tr>
      <w:tr w:rsidR="0036072F" w:rsidRPr="00B529A2" w14:paraId="776A5360" w14:textId="77777777" w:rsidTr="00524B2B">
        <w:tc>
          <w:tcPr>
            <w:tcW w:w="6912" w:type="dxa"/>
            <w:gridSpan w:val="3"/>
            <w:shd w:val="clear" w:color="auto" w:fill="auto"/>
          </w:tcPr>
          <w:p w14:paraId="6DC645EE" w14:textId="77777777" w:rsidR="0036072F" w:rsidRPr="00B529A2" w:rsidRDefault="0036072F" w:rsidP="00524B2B">
            <w:pPr>
              <w:rPr>
                <w:rFonts w:ascii="Arial" w:hAnsi="Arial" w:cs="Arial"/>
                <w:sz w:val="22"/>
                <w:szCs w:val="22"/>
              </w:rPr>
            </w:pPr>
            <w:r w:rsidRPr="00B529A2">
              <w:rPr>
                <w:rFonts w:ascii="Arial" w:hAnsi="Arial" w:cs="Arial"/>
                <w:sz w:val="22"/>
                <w:szCs w:val="22"/>
              </w:rPr>
              <w:t>Name of Local Committee or Specialist Group?</w:t>
            </w:r>
          </w:p>
          <w:p w14:paraId="6A75AD80" w14:textId="77777777" w:rsidR="0036072F" w:rsidRPr="00B529A2" w:rsidRDefault="0036072F" w:rsidP="00524B2B">
            <w:pPr>
              <w:rPr>
                <w:rFonts w:ascii="Arial" w:hAnsi="Arial" w:cs="Arial"/>
                <w:sz w:val="22"/>
                <w:szCs w:val="22"/>
              </w:rPr>
            </w:pPr>
          </w:p>
          <w:p w14:paraId="3F8DF306" w14:textId="77777777" w:rsidR="0036072F" w:rsidRPr="00B529A2" w:rsidRDefault="0036072F" w:rsidP="00524B2B">
            <w:pPr>
              <w:rPr>
                <w:rFonts w:ascii="Arial" w:hAnsi="Arial" w:cs="Arial"/>
                <w:sz w:val="22"/>
                <w:szCs w:val="22"/>
              </w:rPr>
            </w:pPr>
          </w:p>
        </w:tc>
        <w:tc>
          <w:tcPr>
            <w:tcW w:w="2268" w:type="dxa"/>
            <w:gridSpan w:val="2"/>
            <w:shd w:val="clear" w:color="auto" w:fill="auto"/>
          </w:tcPr>
          <w:p w14:paraId="43B0F9C2" w14:textId="77777777" w:rsidR="0036072F" w:rsidRPr="00B529A2" w:rsidRDefault="0036072F" w:rsidP="00524B2B">
            <w:pPr>
              <w:jc w:val="center"/>
              <w:rPr>
                <w:rFonts w:ascii="Arial" w:hAnsi="Arial" w:cs="Arial"/>
                <w:sz w:val="22"/>
                <w:szCs w:val="22"/>
              </w:rPr>
            </w:pPr>
            <w:r w:rsidRPr="00B529A2">
              <w:rPr>
                <w:rFonts w:ascii="Arial" w:hAnsi="Arial" w:cs="Arial"/>
                <w:sz w:val="22"/>
                <w:szCs w:val="22"/>
              </w:rPr>
              <w:t>*</w:t>
            </w:r>
          </w:p>
        </w:tc>
      </w:tr>
      <w:tr w:rsidR="0036072F" w:rsidRPr="00B529A2" w14:paraId="2610EC66" w14:textId="77777777" w:rsidTr="00524B2B">
        <w:tc>
          <w:tcPr>
            <w:tcW w:w="6912" w:type="dxa"/>
            <w:gridSpan w:val="3"/>
            <w:shd w:val="clear" w:color="auto" w:fill="auto"/>
          </w:tcPr>
          <w:p w14:paraId="450D8A27" w14:textId="45F4242B" w:rsidR="007815D8" w:rsidRPr="00B529A2" w:rsidRDefault="0036072F" w:rsidP="007815D8">
            <w:pPr>
              <w:rPr>
                <w:rFonts w:ascii="Arial" w:hAnsi="Arial" w:cs="Arial"/>
                <w:sz w:val="22"/>
                <w:szCs w:val="22"/>
              </w:rPr>
            </w:pPr>
            <w:r w:rsidRPr="00B529A2">
              <w:rPr>
                <w:rFonts w:ascii="Arial" w:hAnsi="Arial" w:cs="Arial"/>
                <w:sz w:val="22"/>
                <w:szCs w:val="22"/>
              </w:rPr>
              <w:t xml:space="preserve">Name of Countywide Committee or Specialist Group? </w:t>
            </w:r>
          </w:p>
          <w:p w14:paraId="63992477" w14:textId="1B960A07" w:rsidR="0036072F" w:rsidRPr="00B529A2" w:rsidRDefault="0036072F" w:rsidP="00524B2B">
            <w:pPr>
              <w:rPr>
                <w:rFonts w:ascii="Arial" w:hAnsi="Arial" w:cs="Arial"/>
                <w:sz w:val="22"/>
                <w:szCs w:val="22"/>
              </w:rPr>
            </w:pPr>
            <w:r w:rsidRPr="00B529A2">
              <w:rPr>
                <w:rFonts w:ascii="Arial" w:hAnsi="Arial" w:cs="Arial"/>
                <w:sz w:val="22"/>
                <w:szCs w:val="22"/>
              </w:rPr>
              <w:t xml:space="preserve"> </w:t>
            </w:r>
          </w:p>
        </w:tc>
        <w:tc>
          <w:tcPr>
            <w:tcW w:w="2268" w:type="dxa"/>
            <w:gridSpan w:val="2"/>
            <w:shd w:val="clear" w:color="auto" w:fill="auto"/>
          </w:tcPr>
          <w:p w14:paraId="0518DE33" w14:textId="77777777" w:rsidR="0036072F" w:rsidRPr="00B529A2" w:rsidRDefault="0036072F" w:rsidP="00524B2B">
            <w:pPr>
              <w:jc w:val="center"/>
              <w:rPr>
                <w:rFonts w:ascii="Arial" w:hAnsi="Arial" w:cs="Arial"/>
                <w:sz w:val="22"/>
                <w:szCs w:val="22"/>
              </w:rPr>
            </w:pPr>
            <w:r w:rsidRPr="00B529A2">
              <w:rPr>
                <w:rFonts w:ascii="Arial" w:hAnsi="Arial" w:cs="Arial"/>
                <w:sz w:val="22"/>
                <w:szCs w:val="22"/>
              </w:rPr>
              <w:t>*</w:t>
            </w:r>
          </w:p>
        </w:tc>
      </w:tr>
      <w:tr w:rsidR="0036072F" w:rsidRPr="00B529A2" w14:paraId="61FB40B2" w14:textId="77777777" w:rsidTr="00524B2B">
        <w:tc>
          <w:tcPr>
            <w:tcW w:w="6912" w:type="dxa"/>
            <w:gridSpan w:val="3"/>
            <w:shd w:val="clear" w:color="auto" w:fill="auto"/>
          </w:tcPr>
          <w:p w14:paraId="7249BC6D" w14:textId="77777777" w:rsidR="0036072F" w:rsidRPr="00B529A2" w:rsidRDefault="0036072F" w:rsidP="00524B2B">
            <w:pPr>
              <w:rPr>
                <w:rFonts w:ascii="Arial" w:hAnsi="Arial" w:cs="Arial"/>
                <w:sz w:val="22"/>
                <w:szCs w:val="22"/>
              </w:rPr>
            </w:pPr>
            <w:r w:rsidRPr="00B529A2">
              <w:rPr>
                <w:rFonts w:ascii="Arial" w:hAnsi="Arial" w:cs="Arial"/>
                <w:sz w:val="22"/>
                <w:szCs w:val="22"/>
              </w:rPr>
              <w:t>Other relevant Forum/Individual?</w:t>
            </w:r>
          </w:p>
          <w:p w14:paraId="11CE845B" w14:textId="77777777" w:rsidR="0036072F" w:rsidRPr="00B529A2" w:rsidRDefault="0036072F" w:rsidP="00524B2B">
            <w:pPr>
              <w:rPr>
                <w:rFonts w:ascii="Arial" w:hAnsi="Arial" w:cs="Arial"/>
                <w:sz w:val="22"/>
                <w:szCs w:val="22"/>
              </w:rPr>
            </w:pPr>
          </w:p>
          <w:p w14:paraId="3AB85A1F" w14:textId="77777777" w:rsidR="0036072F" w:rsidRPr="00B529A2" w:rsidRDefault="0036072F" w:rsidP="00524B2B">
            <w:pPr>
              <w:rPr>
                <w:rFonts w:ascii="Arial" w:hAnsi="Arial" w:cs="Arial"/>
                <w:sz w:val="22"/>
                <w:szCs w:val="22"/>
              </w:rPr>
            </w:pPr>
          </w:p>
        </w:tc>
        <w:tc>
          <w:tcPr>
            <w:tcW w:w="2268" w:type="dxa"/>
            <w:gridSpan w:val="2"/>
            <w:shd w:val="clear" w:color="auto" w:fill="auto"/>
          </w:tcPr>
          <w:p w14:paraId="4D66208B" w14:textId="77777777" w:rsidR="0036072F" w:rsidRPr="00B529A2" w:rsidRDefault="0036072F" w:rsidP="00524B2B">
            <w:pPr>
              <w:jc w:val="center"/>
              <w:rPr>
                <w:rFonts w:ascii="Arial" w:hAnsi="Arial" w:cs="Arial"/>
                <w:sz w:val="22"/>
                <w:szCs w:val="22"/>
              </w:rPr>
            </w:pPr>
            <w:r w:rsidRPr="00B529A2">
              <w:rPr>
                <w:rFonts w:ascii="Arial" w:hAnsi="Arial" w:cs="Arial"/>
                <w:sz w:val="22"/>
                <w:szCs w:val="22"/>
              </w:rPr>
              <w:t>*</w:t>
            </w:r>
          </w:p>
        </w:tc>
      </w:tr>
      <w:tr w:rsidR="0036072F" w:rsidRPr="00B529A2" w14:paraId="55E9EE73" w14:textId="77777777" w:rsidTr="00524B2B">
        <w:tc>
          <w:tcPr>
            <w:tcW w:w="9180" w:type="dxa"/>
            <w:gridSpan w:val="5"/>
            <w:shd w:val="clear" w:color="auto" w:fill="auto"/>
          </w:tcPr>
          <w:p w14:paraId="7EEDE273" w14:textId="77777777" w:rsidR="0036072F" w:rsidRPr="00B529A2" w:rsidRDefault="0036072F" w:rsidP="00524B2B">
            <w:pPr>
              <w:jc w:val="center"/>
              <w:rPr>
                <w:rFonts w:ascii="Arial" w:hAnsi="Arial" w:cs="Arial"/>
                <w:b/>
                <w:sz w:val="22"/>
                <w:szCs w:val="22"/>
              </w:rPr>
            </w:pPr>
            <w:r>
              <w:rPr>
                <w:rFonts w:ascii="Arial" w:hAnsi="Arial" w:cs="Arial"/>
                <w:b/>
                <w:noProof/>
                <w:snapToGrid/>
                <w:sz w:val="22"/>
                <w:szCs w:val="22"/>
                <w:lang w:eastAsia="en-GB"/>
              </w:rPr>
              <mc:AlternateContent>
                <mc:Choice Requires="wps">
                  <w:drawing>
                    <wp:anchor distT="0" distB="0" distL="114300" distR="114300" simplePos="0" relativeHeight="251664896" behindDoc="0" locked="0" layoutInCell="1" allowOverlap="1" wp14:anchorId="26B3940C" wp14:editId="524351EC">
                      <wp:simplePos x="0" y="0"/>
                      <wp:positionH relativeFrom="column">
                        <wp:posOffset>-610235</wp:posOffset>
                      </wp:positionH>
                      <wp:positionV relativeFrom="paragraph">
                        <wp:posOffset>2702</wp:posOffset>
                      </wp:positionV>
                      <wp:extent cx="495300" cy="419100"/>
                      <wp:effectExtent l="0" t="0" r="0" b="0"/>
                      <wp:wrapNone/>
                      <wp:docPr id="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C2B68" w14:textId="77777777" w:rsidR="0036072F" w:rsidRPr="00934BC2" w:rsidRDefault="0036072F" w:rsidP="0036072F">
                                  <w:pPr>
                                    <w:jc w:val="center"/>
                                    <w:rPr>
                                      <w:rFonts w:ascii="Arial" w:hAnsi="Arial" w:cs="Arial"/>
                                      <w:b/>
                                      <w:sz w:val="28"/>
                                      <w:szCs w:val="28"/>
                                    </w:rPr>
                                  </w:pPr>
                                  <w:r w:rsidRPr="00934BC2">
                                    <w:rPr>
                                      <w:rFonts w:ascii="Arial" w:hAnsi="Arial" w:cs="Arial"/>
                                      <w:b/>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940C" id="Text Box 117" o:spid="_x0000_s1028" type="#_x0000_t202" style="position:absolute;left:0;text-align:left;margin-left:-48.05pt;margin-top:.2pt;width:39pt;height:3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Oq9AEAANADAAAOAAAAZHJzL2Uyb0RvYy54bWysU1Fv0zAQfkfiP1h+p2lKBzRqOo1ORUhj&#10;II39AMdxEgvHZ85uk/LrOTtdV9gbIg/Wne/83X3fXdbXY2/YQaHXYEuez+acKSuh1rYt+eP33ZsP&#10;nPkgbC0MWFXyo/L8evP61XpwhVpAB6ZWyAjE+mJwJe9CcEWWedmpXvgZOGUp2AD2IpCLbVajGAi9&#10;N9liPn+XDYC1Q5DKe7q9nYJ8k/CbRsnwtWm8CsyUnHoL6cR0VvHMNmtRtChcp+WpDfEPXfRCWyp6&#10;hroVQbA96hdQvZYIHpowk9Bn0DRaqsSB2OTzv9g8dMKpxIXE8e4sk/9/sPL+8OC+IQvjRxhpgImE&#10;d3cgf3hmYdsJ26obRBg6JWoqnEfJssH54vQ0Su0LH0Gq4QvUNGSxD5CAxgb7qArxZIROAzieRVdj&#10;YJIul6urt3OKSAot81VOdqwgiqfHDn34pKBn0Sg50kwTuDjc+TClPqXEWh6MrnfamORgW20NsoOg&#10;+e/Sd0L/I83YmGwhPpsQ401iGYlNFMNYjUzXJV9EiEi6gvpItBGmtaLfgIwO8BdnA61Uyf3PvUDF&#10;mflsSbpVvlzGHUzO8ur9ghy8jFSXEWElQZU8cDaZ2zDt7d6hbjuqNA3Lwg3J3egkxXNXp/ZpbZKY&#10;pxWPe3npp6znH3HzGwAA//8DAFBLAwQUAAYACAAAACEALCB6m9sAAAAHAQAADwAAAGRycy9kb3du&#10;cmV2LnhtbEyOwU7DMBBE70j8g7VIXFDqBAW3DXEqQAJxbekHbOJtEhHbUew26d+znOA4mtGbV+4W&#10;O4gLTaH3TkO2SkGQa7zpXavh+PWebECEiM7g4B1puFKAXXV7U2Jh/Oz2dDnEVjDEhQI1dDGOhZSh&#10;6chiWPmRHHcnP1mMHKdWmglnhttBPqapkhZ7xw8djvTWUfN9OFsNp8/54Wk71x/xuN7n6hX7de2v&#10;Wt/fLS/PICIt8W8Mv/qsDhU71f7sTBCDhmSrMp5qyEFwnWQbjrUGpXKQVSn/+1c/AAAA//8DAFBL&#10;AQItABQABgAIAAAAIQC2gziS/gAAAOEBAAATAAAAAAAAAAAAAAAAAAAAAABbQ29udGVudF9UeXBl&#10;c10ueG1sUEsBAi0AFAAGAAgAAAAhADj9If/WAAAAlAEAAAsAAAAAAAAAAAAAAAAALwEAAF9yZWxz&#10;Ly5yZWxzUEsBAi0AFAAGAAgAAAAhAIM406r0AQAA0AMAAA4AAAAAAAAAAAAAAAAALgIAAGRycy9l&#10;Mm9Eb2MueG1sUEsBAi0AFAAGAAgAAAAhACwgepvbAAAABwEAAA8AAAAAAAAAAAAAAAAATgQAAGRy&#10;cy9kb3ducmV2LnhtbFBLBQYAAAAABAAEAPMAAABWBQAAAAA=&#10;" stroked="f">
                      <v:textbox>
                        <w:txbxContent>
                          <w:p w14:paraId="4CEC2B68" w14:textId="77777777" w:rsidR="0036072F" w:rsidRPr="00934BC2" w:rsidRDefault="0036072F" w:rsidP="0036072F">
                            <w:pPr>
                              <w:jc w:val="center"/>
                              <w:rPr>
                                <w:rFonts w:ascii="Arial" w:hAnsi="Arial" w:cs="Arial"/>
                                <w:b/>
                                <w:sz w:val="28"/>
                                <w:szCs w:val="28"/>
                              </w:rPr>
                            </w:pPr>
                            <w:r w:rsidRPr="00934BC2">
                              <w:rPr>
                                <w:rFonts w:ascii="Arial" w:hAnsi="Arial" w:cs="Arial"/>
                                <w:b/>
                                <w:sz w:val="28"/>
                                <w:szCs w:val="28"/>
                              </w:rPr>
                              <w:t>3</w:t>
                            </w:r>
                          </w:p>
                        </w:txbxContent>
                      </v:textbox>
                    </v:shape>
                  </w:pict>
                </mc:Fallback>
              </mc:AlternateContent>
            </w:r>
            <w:r>
              <w:rPr>
                <w:rFonts w:ascii="Arial" w:hAnsi="Arial" w:cs="Arial"/>
                <w:b/>
                <w:noProof/>
                <w:snapToGrid/>
                <w:sz w:val="22"/>
                <w:szCs w:val="22"/>
                <w:lang w:eastAsia="en-GB"/>
              </w:rPr>
              <mc:AlternateContent>
                <mc:Choice Requires="wps">
                  <w:drawing>
                    <wp:anchor distT="0" distB="0" distL="114300" distR="114300" simplePos="0" relativeHeight="251665920" behindDoc="0" locked="0" layoutInCell="1" allowOverlap="1" wp14:anchorId="7BAAA219" wp14:editId="5C199157">
                      <wp:simplePos x="0" y="0"/>
                      <wp:positionH relativeFrom="column">
                        <wp:posOffset>-62230</wp:posOffset>
                      </wp:positionH>
                      <wp:positionV relativeFrom="paragraph">
                        <wp:posOffset>-4445</wp:posOffset>
                      </wp:positionV>
                      <wp:extent cx="5803900" cy="0"/>
                      <wp:effectExtent l="0" t="0" r="0" b="0"/>
                      <wp:wrapNone/>
                      <wp:docPr id="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12B5F" id="Line 11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35pt" to="452.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BcwwEAAGwDAAAOAAAAZHJzL2Uyb0RvYy54bWysU02T0zAMvTPDf/D4TpMUCt1M0z10WS4F&#10;OrPLD1BtJ/HgWB7bbdJ/j+x+sMBthxw8siU9PT0pq/tpMOyofNBoG17NSs6UFSi17Rr+4/nx3ZKz&#10;EMFKMGhVw08q8Pv12zer0dVqjj0aqTwjEBvq0TW8j9HVRRFErwYIM3TKkrNFP0Ckq+8K6WEk9MEU&#10;87L8WIzopfMoVAj0+nB28nXGb1sl4ve2DSoy03DiFvPp87lPZ7FeQd15cL0WFxrwChYDaEtFb1AP&#10;EIEdvP4HatDCY8A2zgQOBbatFir3QN1U5V/dPPXgVO6FxAnuJlP4f7Di23HnmZYN/8CZhYFGtNVW&#10;sapaJm1GF2oK2didT92JyT65LYqfgVnc9GA7lTk+nxwlVimj+CMlXYKjCvvxK0qKgUPELNTU+iFB&#10;kgRsyvM43eahpsgEPS6W5fu7ksYmrr4C6mui8yF+UTiwZDTcEOsMDMdtiIkI1NeQVMfiozYmj9tY&#10;NjZ8vlx8WuSMgEbL5E1xwXf7jfHsCGlj8pfbIs/LMI8HKzNar0B+vtgRtDnbVN3YixpJgLOUe5Sn&#10;nb+qRCPNNC/rl3bm5T1n//5J1r8AAAD//wMAUEsDBBQABgAIAAAAIQC6cO9U2gAAAAYBAAAPAAAA&#10;ZHJzL2Rvd25yZXYueG1sTI5BS8NAFITvgv9heYIXaTcW0TZmU2rBmxSsIh5fsq9JMPs27G6b9N/7&#10;9KKnYZhh5ivWk+vViULsPBu4nWegiGtvO24MvL89z5agYkK22HsmA2eKsC4vLwrMrR/5lU771CgZ&#10;4ZijgTalIdc61i05jHM/EEt28MFhEhsabQOOMu56vciye+2wY3locaBtS/XX/ugM1Ljb7vDwoUdM&#10;n5unm+rlHJqlMddX0+YRVKIp/ZXhB1/QoRSmyh/ZRtUbmK2EPIk+gJJ4ld0tQFW/XpeF/o9ffgMA&#10;AP//AwBQSwECLQAUAAYACAAAACEAtoM4kv4AAADhAQAAEwAAAAAAAAAAAAAAAAAAAAAAW0NvbnRl&#10;bnRfVHlwZXNdLnhtbFBLAQItABQABgAIAAAAIQA4/SH/1gAAAJQBAAALAAAAAAAAAAAAAAAAAC8B&#10;AABfcmVscy8ucmVsc1BLAQItABQABgAIAAAAIQCWstBcwwEAAGwDAAAOAAAAAAAAAAAAAAAAAC4C&#10;AABkcnMvZTJvRG9jLnhtbFBLAQItABQABgAIAAAAIQC6cO9U2gAAAAYBAAAPAAAAAAAAAAAAAAAA&#10;AB0EAABkcnMvZG93bnJldi54bWxQSwUGAAAAAAQABADzAAAAJAUAAAAA&#10;" strokeweight="2.25pt"/>
                  </w:pict>
                </mc:Fallback>
              </mc:AlternateContent>
            </w:r>
          </w:p>
          <w:p w14:paraId="0715444D" w14:textId="142A7DAC" w:rsidR="0036072F" w:rsidRPr="00B529A2" w:rsidRDefault="0036072F" w:rsidP="00524B2B">
            <w:pPr>
              <w:jc w:val="center"/>
              <w:rPr>
                <w:rFonts w:ascii="Arial" w:hAnsi="Arial" w:cs="Arial"/>
                <w:sz w:val="22"/>
                <w:szCs w:val="22"/>
              </w:rPr>
            </w:pPr>
            <w:r w:rsidRPr="00B529A2">
              <w:rPr>
                <w:rFonts w:ascii="Arial" w:hAnsi="Arial" w:cs="Arial"/>
                <w:b/>
                <w:sz w:val="22"/>
                <w:szCs w:val="22"/>
              </w:rPr>
              <w:t xml:space="preserve"> APPROVED BY </w:t>
            </w:r>
          </w:p>
        </w:tc>
      </w:tr>
      <w:tr w:rsidR="0036072F" w:rsidRPr="00B529A2" w14:paraId="0B360BD4" w14:textId="77777777" w:rsidTr="00524B2B">
        <w:tc>
          <w:tcPr>
            <w:tcW w:w="6912" w:type="dxa"/>
            <w:gridSpan w:val="3"/>
            <w:vMerge w:val="restart"/>
            <w:shd w:val="clear" w:color="auto" w:fill="auto"/>
          </w:tcPr>
          <w:p w14:paraId="664BC970" w14:textId="77777777" w:rsidR="0036072F" w:rsidRDefault="0036072F" w:rsidP="0036072F">
            <w:pPr>
              <w:rPr>
                <w:rFonts w:ascii="Arial" w:hAnsi="Arial" w:cs="Arial"/>
                <w:sz w:val="22"/>
                <w:szCs w:val="22"/>
              </w:rPr>
            </w:pPr>
            <w:r w:rsidRPr="00B529A2">
              <w:rPr>
                <w:rFonts w:ascii="Arial" w:hAnsi="Arial" w:cs="Arial"/>
                <w:b/>
                <w:sz w:val="22"/>
                <w:szCs w:val="22"/>
              </w:rPr>
              <w:t xml:space="preserve">NAME </w:t>
            </w:r>
          </w:p>
          <w:p w14:paraId="2A917B8B" w14:textId="067F1CD4" w:rsidR="0036072F" w:rsidRPr="001D79BD" w:rsidRDefault="001A7671" w:rsidP="001D79BD">
            <w:pPr>
              <w:jc w:val="center"/>
              <w:rPr>
                <w:rFonts w:ascii="Arial" w:hAnsi="Arial" w:cs="Arial"/>
                <w:bCs/>
                <w:iCs/>
                <w:sz w:val="22"/>
                <w:szCs w:val="22"/>
              </w:rPr>
            </w:pPr>
            <w:r>
              <w:rPr>
                <w:rFonts w:ascii="Arial" w:hAnsi="Arial" w:cs="Arial"/>
                <w:bCs/>
                <w:iCs/>
                <w:sz w:val="22"/>
                <w:szCs w:val="22"/>
              </w:rPr>
              <w:t>ICB System Quality Committee</w:t>
            </w:r>
          </w:p>
        </w:tc>
        <w:tc>
          <w:tcPr>
            <w:tcW w:w="2268" w:type="dxa"/>
            <w:gridSpan w:val="2"/>
            <w:shd w:val="clear" w:color="auto" w:fill="auto"/>
          </w:tcPr>
          <w:p w14:paraId="2A3D42BD" w14:textId="77777777" w:rsidR="0036072F" w:rsidRPr="00B529A2" w:rsidRDefault="0036072F" w:rsidP="00524B2B">
            <w:pPr>
              <w:jc w:val="center"/>
              <w:rPr>
                <w:rFonts w:ascii="Arial" w:hAnsi="Arial" w:cs="Arial"/>
                <w:b/>
                <w:sz w:val="22"/>
                <w:szCs w:val="22"/>
              </w:rPr>
            </w:pPr>
            <w:r w:rsidRPr="00B529A2">
              <w:rPr>
                <w:rFonts w:ascii="Arial" w:hAnsi="Arial" w:cs="Arial"/>
                <w:b/>
                <w:sz w:val="22"/>
                <w:szCs w:val="22"/>
              </w:rPr>
              <w:t>DATE APPROVED</w:t>
            </w:r>
          </w:p>
        </w:tc>
      </w:tr>
      <w:tr w:rsidR="0036072F" w:rsidRPr="00B529A2" w14:paraId="695BBDD5" w14:textId="77777777" w:rsidTr="00524B2B">
        <w:trPr>
          <w:trHeight w:val="215"/>
        </w:trPr>
        <w:tc>
          <w:tcPr>
            <w:tcW w:w="6912" w:type="dxa"/>
            <w:gridSpan w:val="3"/>
            <w:vMerge/>
            <w:shd w:val="clear" w:color="auto" w:fill="auto"/>
          </w:tcPr>
          <w:p w14:paraId="33707C37" w14:textId="77777777" w:rsidR="0036072F" w:rsidRPr="00B529A2" w:rsidRDefault="0036072F" w:rsidP="00524B2B">
            <w:pPr>
              <w:jc w:val="center"/>
              <w:rPr>
                <w:rFonts w:ascii="Arial" w:hAnsi="Arial" w:cs="Arial"/>
                <w:sz w:val="22"/>
                <w:szCs w:val="22"/>
              </w:rPr>
            </w:pPr>
          </w:p>
        </w:tc>
        <w:tc>
          <w:tcPr>
            <w:tcW w:w="2268" w:type="dxa"/>
            <w:gridSpan w:val="2"/>
            <w:shd w:val="clear" w:color="auto" w:fill="auto"/>
          </w:tcPr>
          <w:p w14:paraId="01B073EB" w14:textId="5914BB19" w:rsidR="0036072F" w:rsidRPr="00B529A2" w:rsidRDefault="007815D8" w:rsidP="00524B2B">
            <w:pPr>
              <w:jc w:val="center"/>
              <w:rPr>
                <w:rFonts w:ascii="Arial" w:hAnsi="Arial" w:cs="Arial"/>
                <w:sz w:val="22"/>
                <w:szCs w:val="22"/>
              </w:rPr>
            </w:pPr>
            <w:r w:rsidRPr="007815D8">
              <w:rPr>
                <w:rFonts w:ascii="Arial" w:hAnsi="Arial" w:cs="Arial"/>
                <w:sz w:val="22"/>
                <w:szCs w:val="22"/>
              </w:rPr>
              <w:t>29th October 202</w:t>
            </w:r>
            <w:r w:rsidR="00195B73">
              <w:rPr>
                <w:rFonts w:ascii="Arial" w:hAnsi="Arial" w:cs="Arial"/>
                <w:sz w:val="22"/>
                <w:szCs w:val="22"/>
              </w:rPr>
              <w:t>3</w:t>
            </w:r>
          </w:p>
        </w:tc>
      </w:tr>
      <w:tr w:rsidR="0036072F" w:rsidRPr="00B529A2" w14:paraId="5CE8D594" w14:textId="77777777" w:rsidTr="00524B2B">
        <w:tc>
          <w:tcPr>
            <w:tcW w:w="6912" w:type="dxa"/>
            <w:gridSpan w:val="3"/>
            <w:shd w:val="clear" w:color="auto" w:fill="auto"/>
          </w:tcPr>
          <w:p w14:paraId="7F8E8ECF" w14:textId="77777777" w:rsidR="0036072F" w:rsidRPr="00B529A2" w:rsidRDefault="0036072F" w:rsidP="00524B2B">
            <w:pPr>
              <w:jc w:val="center"/>
              <w:rPr>
                <w:rFonts w:ascii="Arial" w:hAnsi="Arial" w:cs="Arial"/>
                <w:b/>
                <w:sz w:val="22"/>
                <w:szCs w:val="22"/>
              </w:rPr>
            </w:pPr>
            <w:r w:rsidRPr="00B529A2">
              <w:rPr>
                <w:rFonts w:ascii="Arial" w:hAnsi="Arial" w:cs="Arial"/>
                <w:b/>
                <w:sz w:val="22"/>
                <w:szCs w:val="22"/>
              </w:rPr>
              <w:t>TO BE REVIEWED BY: (Author)</w:t>
            </w:r>
          </w:p>
        </w:tc>
        <w:tc>
          <w:tcPr>
            <w:tcW w:w="2268" w:type="dxa"/>
            <w:gridSpan w:val="2"/>
            <w:shd w:val="clear" w:color="auto" w:fill="auto"/>
          </w:tcPr>
          <w:p w14:paraId="1B09AAC4" w14:textId="77777777" w:rsidR="0036072F" w:rsidRPr="00B529A2" w:rsidRDefault="0036072F" w:rsidP="00524B2B">
            <w:pPr>
              <w:jc w:val="center"/>
              <w:rPr>
                <w:rFonts w:ascii="Arial" w:hAnsi="Arial" w:cs="Arial"/>
                <w:b/>
                <w:sz w:val="22"/>
                <w:szCs w:val="22"/>
              </w:rPr>
            </w:pPr>
            <w:r w:rsidRPr="00B529A2">
              <w:rPr>
                <w:rFonts w:ascii="Arial" w:hAnsi="Arial" w:cs="Arial"/>
                <w:b/>
                <w:sz w:val="22"/>
                <w:szCs w:val="22"/>
              </w:rPr>
              <w:t>DATE TO BE REVIEWED:</w:t>
            </w:r>
          </w:p>
        </w:tc>
      </w:tr>
      <w:tr w:rsidR="001D79BD" w:rsidRPr="00B529A2" w14:paraId="3448EB21" w14:textId="77777777" w:rsidTr="00524B2B">
        <w:tc>
          <w:tcPr>
            <w:tcW w:w="6912" w:type="dxa"/>
            <w:gridSpan w:val="3"/>
            <w:shd w:val="clear" w:color="auto" w:fill="auto"/>
          </w:tcPr>
          <w:p w14:paraId="6CC6F62D" w14:textId="5D4B09DF" w:rsidR="001D79BD" w:rsidRPr="00B529A2" w:rsidRDefault="00B06323" w:rsidP="001D79BD">
            <w:pPr>
              <w:jc w:val="center"/>
              <w:rPr>
                <w:rFonts w:ascii="Arial" w:hAnsi="Arial" w:cs="Arial"/>
                <w:sz w:val="22"/>
                <w:szCs w:val="22"/>
              </w:rPr>
            </w:pPr>
            <w:r w:rsidRPr="00B06323">
              <w:rPr>
                <w:rFonts w:ascii="Arial" w:hAnsi="Arial" w:cs="Arial"/>
                <w:sz w:val="22"/>
                <w:szCs w:val="22"/>
              </w:rPr>
              <w:t>Associate Director of Commissioning – Elective Care</w:t>
            </w:r>
          </w:p>
        </w:tc>
        <w:tc>
          <w:tcPr>
            <w:tcW w:w="2268" w:type="dxa"/>
            <w:gridSpan w:val="2"/>
            <w:shd w:val="clear" w:color="auto" w:fill="auto"/>
          </w:tcPr>
          <w:p w14:paraId="27DF1582" w14:textId="2D9E3D91" w:rsidR="001D79BD" w:rsidRPr="00B529A2" w:rsidRDefault="001D79BD" w:rsidP="001D79BD">
            <w:pPr>
              <w:jc w:val="center"/>
              <w:rPr>
                <w:rFonts w:ascii="Arial" w:hAnsi="Arial" w:cs="Arial"/>
                <w:sz w:val="22"/>
                <w:szCs w:val="22"/>
              </w:rPr>
            </w:pPr>
            <w:r>
              <w:rPr>
                <w:rFonts w:ascii="Arial" w:hAnsi="Arial" w:cs="Arial"/>
                <w:sz w:val="22"/>
                <w:szCs w:val="22"/>
              </w:rPr>
              <w:t>October 202</w:t>
            </w:r>
            <w:r w:rsidR="00195B73">
              <w:rPr>
                <w:rFonts w:ascii="Arial" w:hAnsi="Arial" w:cs="Arial"/>
                <w:sz w:val="22"/>
                <w:szCs w:val="22"/>
              </w:rPr>
              <w:t>5</w:t>
            </w:r>
          </w:p>
        </w:tc>
      </w:tr>
      <w:tr w:rsidR="001D79BD" w:rsidRPr="00B529A2" w14:paraId="16549468" w14:textId="77777777" w:rsidTr="00524B2B">
        <w:trPr>
          <w:trHeight w:val="544"/>
        </w:trPr>
        <w:tc>
          <w:tcPr>
            <w:tcW w:w="9180" w:type="dxa"/>
            <w:gridSpan w:val="5"/>
            <w:shd w:val="clear" w:color="auto" w:fill="auto"/>
          </w:tcPr>
          <w:p w14:paraId="6C710EBA" w14:textId="77777777" w:rsidR="001D79BD" w:rsidRPr="00B529A2" w:rsidRDefault="001D79BD" w:rsidP="001D79BD">
            <w:pPr>
              <w:jc w:val="center"/>
              <w:rPr>
                <w:rFonts w:ascii="Arial" w:hAnsi="Arial" w:cs="Arial"/>
                <w:b/>
                <w:i/>
                <w:sz w:val="22"/>
                <w:szCs w:val="22"/>
              </w:rPr>
            </w:pPr>
            <w:r>
              <w:rPr>
                <w:rFonts w:ascii="Arial" w:hAnsi="Arial" w:cs="Arial"/>
                <w:b/>
                <w:noProof/>
                <w:snapToGrid/>
                <w:sz w:val="20"/>
                <w:lang w:eastAsia="en-GB"/>
              </w:rPr>
              <mc:AlternateContent>
                <mc:Choice Requires="wps">
                  <w:drawing>
                    <wp:anchor distT="0" distB="0" distL="114300" distR="114300" simplePos="0" relativeHeight="251672064" behindDoc="0" locked="0" layoutInCell="1" allowOverlap="1" wp14:anchorId="7646766C" wp14:editId="0839F563">
                      <wp:simplePos x="0" y="0"/>
                      <wp:positionH relativeFrom="column">
                        <wp:posOffset>-634616</wp:posOffset>
                      </wp:positionH>
                      <wp:positionV relativeFrom="paragraph">
                        <wp:posOffset>7310</wp:posOffset>
                      </wp:positionV>
                      <wp:extent cx="520996" cy="425302"/>
                      <wp:effectExtent l="0" t="0" r="0" b="0"/>
                      <wp:wrapNone/>
                      <wp:docPr id="1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96" cy="425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3B96D" w14:textId="77777777" w:rsidR="001D79BD" w:rsidRPr="00934BC2" w:rsidRDefault="001D79BD" w:rsidP="0036072F">
                                  <w:pPr>
                                    <w:jc w:val="center"/>
                                    <w:rPr>
                                      <w:rFonts w:ascii="Arial" w:hAnsi="Arial" w:cs="Arial"/>
                                      <w:b/>
                                      <w:sz w:val="28"/>
                                      <w:szCs w:val="28"/>
                                    </w:rPr>
                                  </w:pPr>
                                  <w:r w:rsidRPr="00934BC2">
                                    <w:rPr>
                                      <w:rFonts w:ascii="Arial" w:hAnsi="Arial" w:cs="Arial"/>
                                      <w:b/>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6766C" id="Text Box 120" o:spid="_x0000_s1029" type="#_x0000_t202" style="position:absolute;left:0;text-align:left;margin-left:-49.95pt;margin-top:.6pt;width:41pt;height:3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aD+AEAANADAAAOAAAAZHJzL2Uyb0RvYy54bWysU8Fu2zAMvQ/YPwi6L3bcpFuMOEWXIsOA&#10;rhvQ9QNkWbaF2aJGKbGzrx8lp2m23obpIIgi9cj3SK1vxr5jB4VOgyn4fJZypoyESpum4E/fd+8+&#10;cOa8MJXowKiCH5XjN5u3b9aDzVUGLXSVQkYgxuWDLXjrvc2TxMlW9cLNwCpDzhqwF55MbJIKxUDo&#10;fZdkaXqdDICVRZDKObq9m5x8E/HrWkn/ta6d8qwrONXm445xL8OebNYib1DYVstTGeIfquiFNpT0&#10;DHUnvGB71K+gei0RHNR+JqFPoK61VJEDsZmnf7F5bIVVkQuJ4+xZJvf/YOXD4dF+Q+bHjzBSAyMJ&#10;Z+9B/nDMwLYVplG3iDC0SlSUeB4kSwbr8tPTILXLXQAphy9QUZPF3kMEGmvsgyrEkxE6NeB4Fl2N&#10;nkm6XGbpanXNmSTXIltepVnMIPLnxxad/6SgZ+FQcKSeRnBxuHc+FCPy55CQy0Gnq53uumhgU247&#10;ZAdB/d/FdUL/I6wzIdhAeDYhhpvIMhCbKPqxHJmuCn4VIALpEqoj0UaYxoq+AR1awF+cDTRSBXc/&#10;9wIVZ91nQ9Kt5otFmMFoLJbvMzLw0lNeeoSRBFVwz9l03PppbvcWddNSpqlZBm5J7lpHKV6qOpVP&#10;YxMVOo14mMtLO0a9fMTNbwAAAP//AwBQSwMEFAAGAAgAAAAhAHQsgkncAAAACAEAAA8AAABkcnMv&#10;ZG93bnJldi54bWxMj9FOg0AQRd9N/IfNNPHF0KVEoSBLoyYaX1v7AQs7BVJ2lrDbQv/e8Ukfb87N&#10;nTPlbrGDuOLke0cKNusYBFLjTE+tguP3R7QF4YMmowdHqOCGHnbV/V2pC+Nm2uP1EFrBI+QLraAL&#10;YSyk9E2HVvu1G5GYndxkdeA4tdJMeuZxO8gkjlNpdU98odMjvnfYnA8Xq+D0NT8+53P9GY7Z/il9&#10;031Wu5tSD6vl9QVEwCX8leFXn9WhYqfaXch4MSiI8jznKoMEBPNok3GuFaTbBGRVyv8PVD8AAAD/&#10;/wMAUEsBAi0AFAAGAAgAAAAhALaDOJL+AAAA4QEAABMAAAAAAAAAAAAAAAAAAAAAAFtDb250ZW50&#10;X1R5cGVzXS54bWxQSwECLQAUAAYACAAAACEAOP0h/9YAAACUAQAACwAAAAAAAAAAAAAAAAAvAQAA&#10;X3JlbHMvLnJlbHNQSwECLQAUAAYACAAAACEAfTUWg/gBAADQAwAADgAAAAAAAAAAAAAAAAAuAgAA&#10;ZHJzL2Uyb0RvYy54bWxQSwECLQAUAAYACAAAACEAdCyCSdwAAAAIAQAADwAAAAAAAAAAAAAAAABS&#10;BAAAZHJzL2Rvd25yZXYueG1sUEsFBgAAAAAEAAQA8wAAAFsFAAAAAA==&#10;" stroked="f">
                      <v:textbox>
                        <w:txbxContent>
                          <w:p w14:paraId="0613B96D" w14:textId="77777777" w:rsidR="001D79BD" w:rsidRPr="00934BC2" w:rsidRDefault="001D79BD" w:rsidP="0036072F">
                            <w:pPr>
                              <w:jc w:val="center"/>
                              <w:rPr>
                                <w:rFonts w:ascii="Arial" w:hAnsi="Arial" w:cs="Arial"/>
                                <w:b/>
                                <w:sz w:val="28"/>
                                <w:szCs w:val="28"/>
                              </w:rPr>
                            </w:pPr>
                            <w:r w:rsidRPr="00934BC2">
                              <w:rPr>
                                <w:rFonts w:ascii="Arial" w:hAnsi="Arial" w:cs="Arial"/>
                                <w:b/>
                                <w:sz w:val="28"/>
                                <w:szCs w:val="28"/>
                              </w:rPr>
                              <w:t>4</w:t>
                            </w:r>
                          </w:p>
                        </w:txbxContent>
                      </v:textbox>
                    </v:shape>
                  </w:pict>
                </mc:Fallback>
              </mc:AlternateContent>
            </w:r>
          </w:p>
          <w:p w14:paraId="484EE92F" w14:textId="77777777" w:rsidR="001D79BD" w:rsidRPr="00B529A2" w:rsidRDefault="001D79BD" w:rsidP="001D79BD">
            <w:pPr>
              <w:jc w:val="center"/>
              <w:rPr>
                <w:rFonts w:ascii="Arial" w:hAnsi="Arial" w:cs="Arial"/>
                <w:b/>
                <w:i/>
                <w:sz w:val="22"/>
                <w:szCs w:val="22"/>
              </w:rPr>
            </w:pPr>
            <w:r w:rsidRPr="00B529A2">
              <w:rPr>
                <w:rFonts w:ascii="Arial" w:hAnsi="Arial" w:cs="Arial"/>
                <w:b/>
                <w:i/>
                <w:sz w:val="22"/>
                <w:szCs w:val="22"/>
              </w:rPr>
              <w:t>TO BE COMPLETED BY CO-ORDINATOR</w:t>
            </w:r>
          </w:p>
        </w:tc>
      </w:tr>
      <w:tr w:rsidR="001D79BD" w:rsidRPr="00B529A2" w14:paraId="68BA9C48" w14:textId="77777777" w:rsidTr="00524B2B">
        <w:tc>
          <w:tcPr>
            <w:tcW w:w="6146" w:type="dxa"/>
            <w:gridSpan w:val="2"/>
            <w:shd w:val="clear" w:color="auto" w:fill="auto"/>
          </w:tcPr>
          <w:p w14:paraId="5DE0118A" w14:textId="77777777" w:rsidR="001D79BD" w:rsidRPr="007815D8" w:rsidRDefault="001D79BD" w:rsidP="001D79BD">
            <w:pPr>
              <w:rPr>
                <w:rFonts w:ascii="Arial" w:hAnsi="Arial" w:cs="Arial"/>
                <w:b/>
                <w:iCs/>
                <w:sz w:val="22"/>
                <w:szCs w:val="22"/>
              </w:rPr>
            </w:pPr>
            <w:r w:rsidRPr="007815D8">
              <w:rPr>
                <w:rFonts w:ascii="Arial" w:hAnsi="Arial" w:cs="Arial"/>
                <w:b/>
                <w:iCs/>
                <w:sz w:val="22"/>
                <w:szCs w:val="22"/>
              </w:rPr>
              <w:t xml:space="preserve">POLICY NUMBER: </w:t>
            </w:r>
          </w:p>
          <w:p w14:paraId="780DB5B8" w14:textId="77777777" w:rsidR="001D79BD" w:rsidRPr="00B529A2" w:rsidRDefault="001D79BD" w:rsidP="001D79BD">
            <w:pPr>
              <w:rPr>
                <w:rFonts w:ascii="Arial" w:hAnsi="Arial" w:cs="Arial"/>
                <w:sz w:val="22"/>
                <w:szCs w:val="22"/>
              </w:rPr>
            </w:pPr>
          </w:p>
        </w:tc>
        <w:tc>
          <w:tcPr>
            <w:tcW w:w="3034" w:type="dxa"/>
            <w:gridSpan w:val="3"/>
            <w:shd w:val="clear" w:color="auto" w:fill="auto"/>
          </w:tcPr>
          <w:p w14:paraId="410144D6" w14:textId="62349C13" w:rsidR="001D79BD" w:rsidRPr="00B529A2" w:rsidRDefault="001D79BD" w:rsidP="001D79BD">
            <w:pPr>
              <w:rPr>
                <w:rFonts w:ascii="Arial" w:hAnsi="Arial" w:cs="Arial"/>
                <w:sz w:val="22"/>
                <w:szCs w:val="22"/>
              </w:rPr>
            </w:pPr>
            <w:r>
              <w:rPr>
                <w:rFonts w:ascii="Arial" w:hAnsi="Arial" w:cs="Arial"/>
                <w:sz w:val="22"/>
                <w:szCs w:val="22"/>
              </w:rPr>
              <w:t>48</w:t>
            </w:r>
          </w:p>
        </w:tc>
      </w:tr>
    </w:tbl>
    <w:p w14:paraId="3A059E10" w14:textId="77777777" w:rsidR="0036072F" w:rsidRPr="00D0580E" w:rsidRDefault="0036072F" w:rsidP="0036072F"/>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3140"/>
        <w:gridCol w:w="1854"/>
        <w:gridCol w:w="1821"/>
        <w:gridCol w:w="1275"/>
      </w:tblGrid>
      <w:tr w:rsidR="0036072F" w14:paraId="17E45A08" w14:textId="77777777" w:rsidTr="00524B2B">
        <w:tc>
          <w:tcPr>
            <w:tcW w:w="9180" w:type="dxa"/>
            <w:gridSpan w:val="5"/>
            <w:shd w:val="clear" w:color="auto" w:fill="auto"/>
          </w:tcPr>
          <w:p w14:paraId="048DA701" w14:textId="77777777" w:rsidR="0036072F" w:rsidRPr="00B529A2" w:rsidRDefault="0036072F" w:rsidP="00524B2B">
            <w:pPr>
              <w:jc w:val="center"/>
              <w:rPr>
                <w:rFonts w:ascii="Arial" w:hAnsi="Arial" w:cs="Arial"/>
                <w:b/>
                <w:i/>
                <w:sz w:val="22"/>
                <w:szCs w:val="22"/>
              </w:rPr>
            </w:pPr>
            <w:r>
              <w:rPr>
                <w:rFonts w:ascii="Arial" w:hAnsi="Arial" w:cs="Arial"/>
                <w:b/>
                <w:i/>
                <w:noProof/>
                <w:snapToGrid/>
                <w:sz w:val="22"/>
                <w:szCs w:val="22"/>
                <w:lang w:eastAsia="en-GB"/>
              </w:rPr>
              <mc:AlternateContent>
                <mc:Choice Requires="wps">
                  <w:drawing>
                    <wp:anchor distT="0" distB="0" distL="114300" distR="114300" simplePos="0" relativeHeight="251668992" behindDoc="0" locked="0" layoutInCell="1" allowOverlap="1" wp14:anchorId="32879D06" wp14:editId="179FC2A7">
                      <wp:simplePos x="0" y="0"/>
                      <wp:positionH relativeFrom="column">
                        <wp:posOffset>-49530</wp:posOffset>
                      </wp:positionH>
                      <wp:positionV relativeFrom="paragraph">
                        <wp:posOffset>-7620</wp:posOffset>
                      </wp:positionV>
                      <wp:extent cx="5791200" cy="0"/>
                      <wp:effectExtent l="0" t="0" r="0" b="0"/>
                      <wp:wrapNone/>
                      <wp:docPr id="1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2D4A1" id="Line 12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6pt" to="452.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6pwgEAAG0DAAAOAAAAZHJzL2Uyb0RvYy54bWysU02P2yAQvVfqf0DcG8eR0t1acfaQ7faS&#10;tpF2+wMmgG1UYBCQ2Pn3HcjHdttbVR8Qw7x5zLyHVw+TNeyoQtToWl7P5pwpJ1Bq17f8x8vTh3vO&#10;YgInwaBTLT+pyB/W79+tRt+oBQ5opAqMSFxsRt/yISXfVFUUg7IQZ+iVo2SHwUKiMPSVDDASuzXV&#10;Yj7/WI0YpA8oVIx0+nhO8nXh7zol0veuiyox03LqLZU1lHWf12q9gqYP4ActLm3AP3RhQTu69Eb1&#10;CAnYIei/qKwWASN2aSbQVth1WqgyA01Tz/+Y5nkAr8osJE70N5ni/6MV3467wLQk72rOHFjyaKud&#10;YvWizuKMPjaE2bhdyOOJyT37LYqfkTncDOB6VZp8OXkqLBXVm5IcRE9X7MevKAkDh4RFqakLNlOS&#10;BmwqhpxuhqgpMUGHy7tPNbnMmbjmKmiuhT7E9EWhZXnTckNdF2I4bmOi1gl6heR7HD5pY4rfxrGx&#10;5Yv75d2yVEQ0WuZsxsXQ7zcmsCPkJ1O+LASxvYEFPDhZ2AYF8vNln0Cb857wxlHZVYCzlHuUp13I&#10;dPmcPC3El/eXH83vcUG9/iXrXwAAAP//AwBQSwMEFAAGAAgAAAAhAAqDt5DcAAAACAEAAA8AAABk&#10;cnMvZG93bnJldi54bWxMj09Lw0AQxe+C32EZwYu0mxbRGrMpteBNClYRj5PsNAlmZ8Putkm/vSMe&#10;9DR/3vDeb4r15Hp1ohA7zwYW8wwUce1tx42B97fn2QpUTMgWe89k4EwR1uXlRYG59SO/0mmfGiUm&#10;HHM00KY05FrHuiWHce4HYtEOPjhMMoZG24CjmLteL7PsTjvsWBJaHGjbUv21PzoDNe62Ozx86BHT&#10;5+bppno5h2ZlzPXVtHkElWhKf8fwgy/oUApT5Y9so+oNzO6FPEldLEGJ/pDdSlP9LnRZ6P8PlN8A&#10;AAD//wMAUEsBAi0AFAAGAAgAAAAhALaDOJL+AAAA4QEAABMAAAAAAAAAAAAAAAAAAAAAAFtDb250&#10;ZW50X1R5cGVzXS54bWxQSwECLQAUAAYACAAAACEAOP0h/9YAAACUAQAACwAAAAAAAAAAAAAAAAAv&#10;AQAAX3JlbHMvLnJlbHNQSwECLQAUAAYACAAAACEASFaOqcIBAABtAwAADgAAAAAAAAAAAAAAAAAu&#10;AgAAZHJzL2Uyb0RvYy54bWxQSwECLQAUAAYACAAAACEACoO3kNwAAAAIAQAADwAAAAAAAAAAAAAA&#10;AAAcBAAAZHJzL2Rvd25yZXYueG1sUEsFBgAAAAAEAAQA8wAAACUFAAAAAA==&#10;" strokeweight="2.25pt"/>
                  </w:pict>
                </mc:Fallback>
              </mc:AlternateContent>
            </w:r>
            <w:r>
              <w:rPr>
                <w:rFonts w:ascii="Arial" w:hAnsi="Arial" w:cs="Arial"/>
                <w:b/>
                <w:i/>
                <w:noProof/>
                <w:snapToGrid/>
                <w:sz w:val="22"/>
                <w:szCs w:val="22"/>
                <w:lang w:eastAsia="en-GB"/>
              </w:rPr>
              <mc:AlternateContent>
                <mc:Choice Requires="wps">
                  <w:drawing>
                    <wp:anchor distT="0" distB="0" distL="114300" distR="114300" simplePos="0" relativeHeight="251670016" behindDoc="0" locked="0" layoutInCell="1" allowOverlap="1" wp14:anchorId="66FB417B" wp14:editId="500BEA18">
                      <wp:simplePos x="0" y="0"/>
                      <wp:positionH relativeFrom="column">
                        <wp:posOffset>-49530</wp:posOffset>
                      </wp:positionH>
                      <wp:positionV relativeFrom="paragraph">
                        <wp:posOffset>-7620</wp:posOffset>
                      </wp:positionV>
                      <wp:extent cx="5791200" cy="0"/>
                      <wp:effectExtent l="0" t="0" r="0" b="0"/>
                      <wp:wrapNone/>
                      <wp:docPr id="1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98C0D" id="Line 12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6pt" to="452.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IQwgEAAG0DAAAOAAAAZHJzL2Uyb0RvYy54bWysU02P2yAQvVfqf0DcG8eW0t1acfaQ7faS&#10;tpF2+wMmgGNUYBCQ2Pn3HcjHbttbVR8QMDNv3ryHlw+TNeyoQtToOl7P5pwpJ1Bqt+/4j5enD/ec&#10;xQROgkGnOn5SkT+s3r9bjr5VDQ5opAqMQFxsR9/xISXfVlUUg7IQZ+iVo2CPwUKiY9hXMsBI6NZU&#10;zXz+sRoxSB9QqBjp9vEc5KuC3/dKpO99H1VipuPELZU1lHWX12q1hHYfwA9aXGjAP7CwoB01vUE9&#10;QgJ2CPovKKtFwIh9mgm0Ffa9FqrMQNPU8z+meR7AqzILiRP9Tab4/2DFt+M2MC3Ju4YzB5Y82min&#10;WN00WZzRx5Zy1m4b8nhics9+g+JnZA7XA7i9KiRfTp4K61xR/VaSD9FTi934FSXlwCFhUWrqg82Q&#10;pAGbiiGnmyFqSkzQ5eLuU00ucyausQraa6EPMX1RaFnedNwQ6wIMx01MmQi015Tcx+GTNqb4bRwb&#10;O97cL+4WpSKi0TJHc14M+93aBHaE/GTKV8aiyNu0gAcnC9qgQH6+7BNoc95Td+MuamQBzlLuUJ62&#10;4aoSeVpoXt5ffjRvz6X69S9Z/QIAAP//AwBQSwMEFAAGAAgAAAAhAAqDt5DcAAAACAEAAA8AAABk&#10;cnMvZG93bnJldi54bWxMj09Lw0AQxe+C32EZwYu0mxbRGrMpteBNClYRj5PsNAlmZ8Putkm/vSMe&#10;9DR/3vDeb4r15Hp1ohA7zwYW8wwUce1tx42B97fn2QpUTMgWe89k4EwR1uXlRYG59SO/0mmfGiUm&#10;HHM00KY05FrHuiWHce4HYtEOPjhMMoZG24CjmLteL7PsTjvsWBJaHGjbUv21PzoDNe62Ozx86BHT&#10;5+bppno5h2ZlzPXVtHkElWhKf8fwgy/oUApT5Y9so+oNzO6FPEldLEGJ/pDdSlP9LnRZ6P8PlN8A&#10;AAD//wMAUEsBAi0AFAAGAAgAAAAhALaDOJL+AAAA4QEAABMAAAAAAAAAAAAAAAAAAAAAAFtDb250&#10;ZW50X1R5cGVzXS54bWxQSwECLQAUAAYACAAAACEAOP0h/9YAAACUAQAACwAAAAAAAAAAAAAAAAAv&#10;AQAAX3JlbHMvLnJlbHNQSwECLQAUAAYACAAAACEA0vVyEMIBAABtAwAADgAAAAAAAAAAAAAAAAAu&#10;AgAAZHJzL2Uyb0RvYy54bWxQSwECLQAUAAYACAAAACEACoO3kNwAAAAIAQAADwAAAAAAAAAAAAAA&#10;AAAcBAAAZHJzL2Rvd25yZXYueG1sUEsFBgAAAAAEAAQA8wAAACUFAAAAAA==&#10;" strokeweight="2.25pt"/>
                  </w:pict>
                </mc:Fallback>
              </mc:AlternateContent>
            </w:r>
            <w:r w:rsidRPr="00B529A2">
              <w:rPr>
                <w:rFonts w:ascii="Arial" w:hAnsi="Arial" w:cs="Arial"/>
                <w:b/>
                <w:i/>
                <w:sz w:val="22"/>
                <w:szCs w:val="22"/>
              </w:rPr>
              <w:t xml:space="preserve">POLICY UPDATES/CHANGES </w:t>
            </w:r>
          </w:p>
          <w:p w14:paraId="494C8703" w14:textId="5DE3174E" w:rsidR="0036072F" w:rsidRDefault="0036072F" w:rsidP="00524B2B">
            <w:pPr>
              <w:jc w:val="center"/>
            </w:pPr>
            <w:r w:rsidRPr="00B529A2">
              <w:rPr>
                <w:rFonts w:ascii="Arial" w:hAnsi="Arial" w:cs="Arial"/>
                <w:i/>
                <w:sz w:val="18"/>
                <w:szCs w:val="18"/>
              </w:rPr>
              <w:t>(AFTER APPROVAL)</w:t>
            </w:r>
          </w:p>
        </w:tc>
      </w:tr>
      <w:tr w:rsidR="0036072F" w:rsidRPr="00B529A2" w14:paraId="557C02F6" w14:textId="77777777" w:rsidTr="00524B2B">
        <w:tc>
          <w:tcPr>
            <w:tcW w:w="1090" w:type="dxa"/>
            <w:shd w:val="clear" w:color="auto" w:fill="auto"/>
          </w:tcPr>
          <w:p w14:paraId="2E5E9383" w14:textId="77777777" w:rsidR="0036072F" w:rsidRPr="00B529A2" w:rsidRDefault="0036072F" w:rsidP="00524B2B">
            <w:pPr>
              <w:rPr>
                <w:rFonts w:ascii="Arial" w:hAnsi="Arial"/>
                <w:sz w:val="22"/>
                <w:szCs w:val="22"/>
              </w:rPr>
            </w:pPr>
            <w:r w:rsidRPr="00B529A2">
              <w:rPr>
                <w:rFonts w:ascii="Arial" w:hAnsi="Arial"/>
                <w:sz w:val="22"/>
                <w:szCs w:val="22"/>
              </w:rPr>
              <w:t xml:space="preserve">Date </w:t>
            </w:r>
          </w:p>
        </w:tc>
        <w:tc>
          <w:tcPr>
            <w:tcW w:w="3140" w:type="dxa"/>
            <w:shd w:val="clear" w:color="auto" w:fill="auto"/>
          </w:tcPr>
          <w:p w14:paraId="7D4DE1AD" w14:textId="77777777" w:rsidR="0036072F" w:rsidRPr="00B529A2" w:rsidRDefault="0036072F" w:rsidP="00524B2B">
            <w:pPr>
              <w:rPr>
                <w:rFonts w:ascii="Arial" w:hAnsi="Arial"/>
                <w:sz w:val="22"/>
                <w:szCs w:val="22"/>
              </w:rPr>
            </w:pPr>
            <w:r w:rsidRPr="00B529A2">
              <w:rPr>
                <w:rFonts w:ascii="Arial" w:hAnsi="Arial"/>
                <w:sz w:val="22"/>
                <w:szCs w:val="22"/>
              </w:rPr>
              <w:t xml:space="preserve">Summary of Changes </w:t>
            </w:r>
          </w:p>
        </w:tc>
        <w:tc>
          <w:tcPr>
            <w:tcW w:w="1854" w:type="dxa"/>
            <w:shd w:val="clear" w:color="auto" w:fill="auto"/>
          </w:tcPr>
          <w:p w14:paraId="2FD7A8ED" w14:textId="77777777" w:rsidR="0036072F" w:rsidRPr="00B529A2" w:rsidRDefault="0036072F" w:rsidP="00524B2B">
            <w:pPr>
              <w:rPr>
                <w:rFonts w:ascii="Arial" w:hAnsi="Arial"/>
                <w:sz w:val="22"/>
                <w:szCs w:val="22"/>
              </w:rPr>
            </w:pPr>
            <w:r w:rsidRPr="00B529A2">
              <w:rPr>
                <w:rFonts w:ascii="Arial" w:hAnsi="Arial"/>
                <w:sz w:val="22"/>
                <w:szCs w:val="22"/>
              </w:rPr>
              <w:t xml:space="preserve">Author/Editor </w:t>
            </w:r>
          </w:p>
        </w:tc>
        <w:tc>
          <w:tcPr>
            <w:tcW w:w="1821" w:type="dxa"/>
            <w:shd w:val="clear" w:color="auto" w:fill="auto"/>
          </w:tcPr>
          <w:p w14:paraId="7F786855" w14:textId="77777777" w:rsidR="0036072F" w:rsidRPr="00B529A2" w:rsidRDefault="0036072F" w:rsidP="00524B2B">
            <w:pPr>
              <w:rPr>
                <w:rFonts w:ascii="Arial" w:hAnsi="Arial"/>
                <w:sz w:val="22"/>
                <w:szCs w:val="22"/>
              </w:rPr>
            </w:pPr>
            <w:r w:rsidRPr="00B529A2">
              <w:rPr>
                <w:rFonts w:ascii="Arial" w:hAnsi="Arial"/>
                <w:sz w:val="22"/>
                <w:szCs w:val="22"/>
              </w:rPr>
              <w:t xml:space="preserve">Approved by </w:t>
            </w:r>
          </w:p>
        </w:tc>
        <w:tc>
          <w:tcPr>
            <w:tcW w:w="1275" w:type="dxa"/>
            <w:shd w:val="clear" w:color="auto" w:fill="auto"/>
          </w:tcPr>
          <w:p w14:paraId="494775B8" w14:textId="77777777" w:rsidR="0036072F" w:rsidRPr="00B529A2" w:rsidRDefault="0036072F" w:rsidP="00524B2B">
            <w:pPr>
              <w:rPr>
                <w:rFonts w:ascii="Arial" w:hAnsi="Arial"/>
                <w:sz w:val="22"/>
                <w:szCs w:val="22"/>
              </w:rPr>
            </w:pPr>
            <w:r w:rsidRPr="00B529A2">
              <w:rPr>
                <w:rFonts w:ascii="Arial" w:hAnsi="Arial"/>
                <w:sz w:val="22"/>
                <w:szCs w:val="22"/>
              </w:rPr>
              <w:t>Version</w:t>
            </w:r>
          </w:p>
        </w:tc>
      </w:tr>
      <w:tr w:rsidR="0036072F" w:rsidRPr="00B529A2" w14:paraId="30FB9A34" w14:textId="77777777" w:rsidTr="00524B2B">
        <w:tc>
          <w:tcPr>
            <w:tcW w:w="1090" w:type="dxa"/>
            <w:shd w:val="clear" w:color="auto" w:fill="auto"/>
          </w:tcPr>
          <w:p w14:paraId="118A7F85" w14:textId="77777777" w:rsidR="0036072F" w:rsidRPr="00B529A2" w:rsidRDefault="0036072F" w:rsidP="00524B2B">
            <w:pPr>
              <w:rPr>
                <w:rFonts w:ascii="Arial" w:hAnsi="Arial" w:cs="Arial"/>
              </w:rPr>
            </w:pPr>
          </w:p>
        </w:tc>
        <w:tc>
          <w:tcPr>
            <w:tcW w:w="3140" w:type="dxa"/>
            <w:shd w:val="clear" w:color="auto" w:fill="auto"/>
          </w:tcPr>
          <w:p w14:paraId="094AD73A" w14:textId="77777777" w:rsidR="0036072F" w:rsidRPr="00B529A2" w:rsidRDefault="0036072F" w:rsidP="00524B2B">
            <w:pPr>
              <w:rPr>
                <w:rFonts w:ascii="Arial" w:hAnsi="Arial" w:cs="Arial"/>
              </w:rPr>
            </w:pPr>
          </w:p>
        </w:tc>
        <w:tc>
          <w:tcPr>
            <w:tcW w:w="1854" w:type="dxa"/>
            <w:shd w:val="clear" w:color="auto" w:fill="auto"/>
          </w:tcPr>
          <w:p w14:paraId="172F919B" w14:textId="77777777" w:rsidR="0036072F" w:rsidRPr="00B529A2" w:rsidRDefault="0036072F" w:rsidP="00524B2B">
            <w:pPr>
              <w:rPr>
                <w:rFonts w:ascii="Arial" w:hAnsi="Arial" w:cs="Arial"/>
              </w:rPr>
            </w:pPr>
          </w:p>
        </w:tc>
        <w:tc>
          <w:tcPr>
            <w:tcW w:w="1821" w:type="dxa"/>
            <w:shd w:val="clear" w:color="auto" w:fill="auto"/>
          </w:tcPr>
          <w:p w14:paraId="16F1B05E" w14:textId="77777777" w:rsidR="0036072F" w:rsidRPr="00B529A2" w:rsidRDefault="0036072F" w:rsidP="00524B2B">
            <w:pPr>
              <w:rPr>
                <w:rFonts w:ascii="Arial" w:hAnsi="Arial" w:cs="Arial"/>
              </w:rPr>
            </w:pPr>
          </w:p>
        </w:tc>
        <w:tc>
          <w:tcPr>
            <w:tcW w:w="1275" w:type="dxa"/>
            <w:shd w:val="clear" w:color="auto" w:fill="auto"/>
          </w:tcPr>
          <w:p w14:paraId="5107BD72" w14:textId="77777777" w:rsidR="0036072F" w:rsidRPr="00B529A2" w:rsidRDefault="0036072F" w:rsidP="00524B2B">
            <w:pPr>
              <w:rPr>
                <w:rFonts w:ascii="Arial" w:hAnsi="Arial" w:cs="Arial"/>
              </w:rPr>
            </w:pPr>
          </w:p>
        </w:tc>
      </w:tr>
      <w:tr w:rsidR="0036072F" w:rsidRPr="00B529A2" w14:paraId="45FA3A9C" w14:textId="77777777" w:rsidTr="00524B2B">
        <w:tc>
          <w:tcPr>
            <w:tcW w:w="1090" w:type="dxa"/>
            <w:shd w:val="clear" w:color="auto" w:fill="auto"/>
          </w:tcPr>
          <w:p w14:paraId="3F5783EC" w14:textId="77777777" w:rsidR="0036072F" w:rsidRPr="00B529A2" w:rsidRDefault="0036072F" w:rsidP="00524B2B">
            <w:pPr>
              <w:rPr>
                <w:rFonts w:ascii="Arial" w:hAnsi="Arial" w:cs="Arial"/>
              </w:rPr>
            </w:pPr>
          </w:p>
        </w:tc>
        <w:tc>
          <w:tcPr>
            <w:tcW w:w="3140" w:type="dxa"/>
            <w:shd w:val="clear" w:color="auto" w:fill="auto"/>
          </w:tcPr>
          <w:p w14:paraId="1B6CD612" w14:textId="77777777" w:rsidR="0036072F" w:rsidRPr="00B529A2" w:rsidRDefault="0036072F" w:rsidP="00524B2B">
            <w:pPr>
              <w:rPr>
                <w:rFonts w:ascii="Arial" w:hAnsi="Arial" w:cs="Arial"/>
              </w:rPr>
            </w:pPr>
          </w:p>
        </w:tc>
        <w:tc>
          <w:tcPr>
            <w:tcW w:w="1854" w:type="dxa"/>
            <w:shd w:val="clear" w:color="auto" w:fill="auto"/>
          </w:tcPr>
          <w:p w14:paraId="395D2224" w14:textId="77777777" w:rsidR="0036072F" w:rsidRPr="00B529A2" w:rsidRDefault="0036072F" w:rsidP="00524B2B">
            <w:pPr>
              <w:rPr>
                <w:rFonts w:ascii="Arial" w:hAnsi="Arial" w:cs="Arial"/>
              </w:rPr>
            </w:pPr>
          </w:p>
        </w:tc>
        <w:tc>
          <w:tcPr>
            <w:tcW w:w="1821" w:type="dxa"/>
            <w:shd w:val="clear" w:color="auto" w:fill="auto"/>
          </w:tcPr>
          <w:p w14:paraId="44F3A25C" w14:textId="77777777" w:rsidR="0036072F" w:rsidRPr="00B529A2" w:rsidRDefault="0036072F" w:rsidP="00524B2B">
            <w:pPr>
              <w:rPr>
                <w:rFonts w:ascii="Arial" w:hAnsi="Arial" w:cs="Arial"/>
              </w:rPr>
            </w:pPr>
          </w:p>
        </w:tc>
        <w:tc>
          <w:tcPr>
            <w:tcW w:w="1275" w:type="dxa"/>
            <w:shd w:val="clear" w:color="auto" w:fill="auto"/>
          </w:tcPr>
          <w:p w14:paraId="51A870BF" w14:textId="77777777" w:rsidR="0036072F" w:rsidRPr="00B529A2" w:rsidRDefault="0036072F" w:rsidP="00524B2B">
            <w:pPr>
              <w:rPr>
                <w:rFonts w:ascii="Arial" w:hAnsi="Arial" w:cs="Arial"/>
              </w:rPr>
            </w:pPr>
          </w:p>
        </w:tc>
      </w:tr>
      <w:tr w:rsidR="0036072F" w:rsidRPr="00B529A2" w14:paraId="70B052BE" w14:textId="77777777" w:rsidTr="00524B2B">
        <w:tc>
          <w:tcPr>
            <w:tcW w:w="1090" w:type="dxa"/>
            <w:shd w:val="clear" w:color="auto" w:fill="auto"/>
          </w:tcPr>
          <w:p w14:paraId="2BA749BD" w14:textId="77777777" w:rsidR="0036072F" w:rsidRPr="00B529A2" w:rsidRDefault="0036072F" w:rsidP="00524B2B">
            <w:pPr>
              <w:rPr>
                <w:rFonts w:ascii="Arial" w:hAnsi="Arial" w:cs="Arial"/>
              </w:rPr>
            </w:pPr>
          </w:p>
        </w:tc>
        <w:tc>
          <w:tcPr>
            <w:tcW w:w="3140" w:type="dxa"/>
            <w:shd w:val="clear" w:color="auto" w:fill="auto"/>
          </w:tcPr>
          <w:p w14:paraId="4BC4B40C" w14:textId="77777777" w:rsidR="0036072F" w:rsidRPr="00B529A2" w:rsidRDefault="0036072F" w:rsidP="00524B2B">
            <w:pPr>
              <w:rPr>
                <w:rFonts w:ascii="Arial" w:hAnsi="Arial" w:cs="Arial"/>
              </w:rPr>
            </w:pPr>
          </w:p>
        </w:tc>
        <w:tc>
          <w:tcPr>
            <w:tcW w:w="1854" w:type="dxa"/>
            <w:shd w:val="clear" w:color="auto" w:fill="auto"/>
          </w:tcPr>
          <w:p w14:paraId="543C08C6" w14:textId="77777777" w:rsidR="0036072F" w:rsidRPr="00B529A2" w:rsidRDefault="0036072F" w:rsidP="00524B2B">
            <w:pPr>
              <w:rPr>
                <w:rFonts w:ascii="Arial" w:hAnsi="Arial" w:cs="Arial"/>
              </w:rPr>
            </w:pPr>
          </w:p>
        </w:tc>
        <w:tc>
          <w:tcPr>
            <w:tcW w:w="1821" w:type="dxa"/>
            <w:shd w:val="clear" w:color="auto" w:fill="auto"/>
          </w:tcPr>
          <w:p w14:paraId="1E297AA9" w14:textId="77777777" w:rsidR="0036072F" w:rsidRPr="00B529A2" w:rsidRDefault="0036072F" w:rsidP="00524B2B">
            <w:pPr>
              <w:rPr>
                <w:rFonts w:ascii="Arial" w:hAnsi="Arial" w:cs="Arial"/>
              </w:rPr>
            </w:pPr>
          </w:p>
        </w:tc>
        <w:tc>
          <w:tcPr>
            <w:tcW w:w="1275" w:type="dxa"/>
            <w:shd w:val="clear" w:color="auto" w:fill="auto"/>
          </w:tcPr>
          <w:p w14:paraId="385359FF" w14:textId="77777777" w:rsidR="0036072F" w:rsidRPr="00B529A2" w:rsidRDefault="0036072F" w:rsidP="00524B2B">
            <w:pPr>
              <w:rPr>
                <w:rFonts w:ascii="Arial" w:hAnsi="Arial" w:cs="Arial"/>
              </w:rPr>
            </w:pPr>
          </w:p>
        </w:tc>
      </w:tr>
    </w:tbl>
    <w:p w14:paraId="37632B53" w14:textId="77777777" w:rsidR="0036072F" w:rsidRDefault="0036072F" w:rsidP="0036072F">
      <w:pPr>
        <w:tabs>
          <w:tab w:val="left" w:pos="-720"/>
        </w:tabs>
        <w:suppressAutoHyphens/>
        <w:ind w:left="709" w:hanging="709"/>
        <w:jc w:val="both"/>
        <w:rPr>
          <w:rFonts w:ascii="Arial" w:hAnsi="Arial" w:cs="Arial"/>
          <w:b/>
          <w:szCs w:val="24"/>
        </w:rPr>
      </w:pPr>
    </w:p>
    <w:p w14:paraId="7281E2FF" w14:textId="780E58C7" w:rsidR="0036072F" w:rsidRPr="00C83C9E" w:rsidRDefault="0036072F" w:rsidP="0036072F">
      <w:pPr>
        <w:ind w:right="-338"/>
        <w:jc w:val="both"/>
        <w:rPr>
          <w:rFonts w:ascii="Arial" w:hAnsi="Arial" w:cs="Arial"/>
          <w:sz w:val="22"/>
          <w:szCs w:val="22"/>
        </w:rPr>
      </w:pPr>
      <w:r w:rsidRPr="00C83C9E">
        <w:rPr>
          <w:rFonts w:ascii="Arial" w:hAnsi="Arial" w:cs="Arial"/>
          <w:sz w:val="22"/>
          <w:szCs w:val="22"/>
        </w:rPr>
        <w:t xml:space="preserve">The Policy Authorisation Form is part of the overall policy template and </w:t>
      </w:r>
      <w:r>
        <w:rPr>
          <w:rFonts w:ascii="Arial" w:hAnsi="Arial" w:cs="Arial"/>
          <w:sz w:val="22"/>
          <w:szCs w:val="22"/>
        </w:rPr>
        <w:t xml:space="preserve">forms the front of the document and must be completed in all </w:t>
      </w:r>
      <w:r w:rsidR="0024741E">
        <w:rPr>
          <w:rFonts w:ascii="Arial" w:hAnsi="Arial" w:cs="Arial"/>
          <w:sz w:val="22"/>
          <w:szCs w:val="22"/>
        </w:rPr>
        <w:t>cases.</w:t>
      </w:r>
    </w:p>
    <w:p w14:paraId="7BEE344A" w14:textId="77777777" w:rsidR="0036072F" w:rsidRPr="00934BC2" w:rsidRDefault="0036072F" w:rsidP="0036072F">
      <w:pPr>
        <w:ind w:right="-338"/>
        <w:jc w:val="both"/>
        <w:rPr>
          <w:rFonts w:ascii="Arial" w:hAnsi="Arial" w:cs="Arial"/>
          <w:sz w:val="22"/>
          <w:szCs w:val="22"/>
        </w:rPr>
      </w:pPr>
    </w:p>
    <w:p w14:paraId="7C58EB32" w14:textId="77777777" w:rsidR="0036072F" w:rsidRPr="00934BC2" w:rsidRDefault="0036072F" w:rsidP="0036072F">
      <w:pPr>
        <w:ind w:right="-338"/>
        <w:jc w:val="both"/>
        <w:rPr>
          <w:rFonts w:ascii="Arial" w:hAnsi="Arial" w:cs="Arial"/>
          <w:sz w:val="22"/>
          <w:szCs w:val="22"/>
        </w:rPr>
      </w:pPr>
      <w:r w:rsidRPr="00934BC2">
        <w:rPr>
          <w:rFonts w:ascii="Arial" w:hAnsi="Arial" w:cs="Arial"/>
          <w:b/>
          <w:sz w:val="22"/>
          <w:szCs w:val="22"/>
        </w:rPr>
        <w:t>Equality and Diversity</w:t>
      </w:r>
      <w:r w:rsidRPr="00934BC2">
        <w:rPr>
          <w:rFonts w:ascii="Arial" w:hAnsi="Arial" w:cs="Arial"/>
          <w:sz w:val="22"/>
          <w:szCs w:val="22"/>
        </w:rPr>
        <w:t xml:space="preserve"> - </w:t>
      </w:r>
      <w:r w:rsidRPr="00A76C31">
        <w:rPr>
          <w:rFonts w:ascii="Arial" w:hAnsi="Arial" w:cs="Arial"/>
          <w:sz w:val="22"/>
          <w:szCs w:val="22"/>
        </w:rPr>
        <w:t>Part 2 of the form</w:t>
      </w:r>
      <w:r>
        <w:rPr>
          <w:rFonts w:ascii="Arial" w:hAnsi="Arial" w:cs="Arial"/>
          <w:sz w:val="22"/>
          <w:szCs w:val="22"/>
        </w:rPr>
        <w:t xml:space="preserve"> (Appendix 1)</w:t>
      </w:r>
    </w:p>
    <w:p w14:paraId="7A43E827" w14:textId="77777777" w:rsidR="0036072F" w:rsidRDefault="0036072F" w:rsidP="0036072F">
      <w:pPr>
        <w:ind w:right="-338"/>
        <w:jc w:val="both"/>
        <w:rPr>
          <w:rFonts w:ascii="Arial" w:hAnsi="Arial" w:cs="Arial"/>
          <w:sz w:val="22"/>
          <w:szCs w:val="22"/>
        </w:rPr>
      </w:pPr>
    </w:p>
    <w:p w14:paraId="1A2E1E46" w14:textId="77777777" w:rsidR="0036072F" w:rsidRPr="005B2890" w:rsidRDefault="0036072F" w:rsidP="0036072F">
      <w:pPr>
        <w:ind w:right="-338"/>
        <w:jc w:val="both"/>
        <w:rPr>
          <w:rFonts w:ascii="Arial" w:hAnsi="Arial" w:cs="Arial"/>
          <w:sz w:val="22"/>
          <w:szCs w:val="22"/>
        </w:rPr>
      </w:pPr>
      <w:r>
        <w:rPr>
          <w:rFonts w:ascii="Arial" w:hAnsi="Arial" w:cs="Arial"/>
          <w:sz w:val="22"/>
          <w:szCs w:val="22"/>
        </w:rPr>
        <w:t xml:space="preserve">The policy should be checked to see if it has any adverse effect on any personal group covered by Discrimination Legislation.  </w:t>
      </w:r>
      <w:proofErr w:type="gramStart"/>
      <w:r>
        <w:rPr>
          <w:rFonts w:ascii="Arial" w:hAnsi="Arial" w:cs="Arial"/>
          <w:sz w:val="22"/>
          <w:szCs w:val="22"/>
        </w:rPr>
        <w:t>In order to</w:t>
      </w:r>
      <w:proofErr w:type="gramEnd"/>
      <w:r>
        <w:rPr>
          <w:rFonts w:ascii="Arial" w:hAnsi="Arial" w:cs="Arial"/>
          <w:sz w:val="22"/>
          <w:szCs w:val="22"/>
        </w:rPr>
        <w:t xml:space="preserve"> do this an ‘Impact Assessment’ must be completed.  Further advice can be obtained from the Equality and Diversity Lead.</w:t>
      </w:r>
    </w:p>
    <w:p w14:paraId="764C31E0" w14:textId="77777777" w:rsidR="0036072F" w:rsidRPr="00A76C31" w:rsidRDefault="0036072F" w:rsidP="0036072F">
      <w:pPr>
        <w:suppressAutoHyphens/>
        <w:ind w:left="720"/>
        <w:jc w:val="both"/>
        <w:rPr>
          <w:rFonts w:ascii="Arial" w:hAnsi="Arial" w:cs="Arial"/>
          <w:sz w:val="22"/>
          <w:szCs w:val="22"/>
        </w:rPr>
      </w:pPr>
    </w:p>
    <w:p w14:paraId="64226565" w14:textId="77777777" w:rsidR="0036072F" w:rsidRPr="00A95880" w:rsidRDefault="0036072F" w:rsidP="0036072F">
      <w:pPr>
        <w:ind w:right="-338"/>
        <w:jc w:val="both"/>
        <w:rPr>
          <w:rFonts w:ascii="Arial" w:hAnsi="Arial" w:cs="Arial"/>
          <w:sz w:val="22"/>
          <w:szCs w:val="22"/>
        </w:rPr>
      </w:pPr>
      <w:r w:rsidRPr="00A76C31">
        <w:rPr>
          <w:rFonts w:ascii="Arial" w:hAnsi="Arial" w:cs="Arial"/>
          <w:b/>
          <w:sz w:val="22"/>
          <w:szCs w:val="22"/>
        </w:rPr>
        <w:t>Approval &amp; Review</w:t>
      </w:r>
      <w:r w:rsidRPr="00A95880">
        <w:rPr>
          <w:rFonts w:ascii="Arial" w:hAnsi="Arial" w:cs="Arial"/>
          <w:b/>
          <w:sz w:val="22"/>
          <w:szCs w:val="22"/>
        </w:rPr>
        <w:t xml:space="preserve"> - </w:t>
      </w:r>
      <w:r>
        <w:rPr>
          <w:rFonts w:ascii="Arial" w:hAnsi="Arial" w:cs="Arial"/>
          <w:sz w:val="22"/>
          <w:szCs w:val="22"/>
        </w:rPr>
        <w:t>Part 3</w:t>
      </w:r>
      <w:r w:rsidRPr="00A95880">
        <w:rPr>
          <w:rFonts w:ascii="Arial" w:hAnsi="Arial" w:cs="Arial"/>
          <w:sz w:val="22"/>
          <w:szCs w:val="22"/>
        </w:rPr>
        <w:t xml:space="preserve"> of the form</w:t>
      </w:r>
    </w:p>
    <w:p w14:paraId="1698B9D2" w14:textId="77777777" w:rsidR="0036072F" w:rsidRPr="00A95880" w:rsidRDefault="0036072F" w:rsidP="0036072F">
      <w:pPr>
        <w:ind w:right="-338"/>
        <w:jc w:val="both"/>
        <w:rPr>
          <w:rFonts w:ascii="Arial" w:hAnsi="Arial" w:cs="Arial"/>
          <w:b/>
          <w:sz w:val="22"/>
          <w:szCs w:val="22"/>
        </w:rPr>
      </w:pPr>
    </w:p>
    <w:p w14:paraId="7C1D76DE" w14:textId="77777777" w:rsidR="0036072F" w:rsidRPr="00A95880" w:rsidRDefault="0036072F" w:rsidP="0036072F">
      <w:pPr>
        <w:ind w:right="-338"/>
        <w:jc w:val="both"/>
        <w:rPr>
          <w:rFonts w:ascii="Arial" w:hAnsi="Arial" w:cs="Arial"/>
          <w:sz w:val="22"/>
          <w:szCs w:val="22"/>
        </w:rPr>
      </w:pPr>
      <w:r>
        <w:rPr>
          <w:rFonts w:ascii="Arial" w:hAnsi="Arial" w:cs="Arial"/>
          <w:sz w:val="22"/>
          <w:szCs w:val="22"/>
        </w:rPr>
        <w:t xml:space="preserve">Once the Policy has been approved the name of the group / individual and date of approval should be included.  The policy document should be sent to the Policy Co-ordinator to log on the Policy Register. </w:t>
      </w:r>
    </w:p>
    <w:p w14:paraId="11660ABA" w14:textId="77777777" w:rsidR="0036072F" w:rsidRDefault="0036072F" w:rsidP="0036072F">
      <w:pPr>
        <w:ind w:right="-338"/>
        <w:jc w:val="both"/>
        <w:rPr>
          <w:rFonts w:ascii="Arial" w:hAnsi="Arial" w:cs="Arial"/>
          <w:sz w:val="22"/>
          <w:szCs w:val="22"/>
        </w:rPr>
      </w:pPr>
    </w:p>
    <w:p w14:paraId="12B64097" w14:textId="77777777" w:rsidR="0036072F" w:rsidRDefault="0036072F" w:rsidP="0036072F">
      <w:pPr>
        <w:ind w:right="-338"/>
        <w:jc w:val="both"/>
        <w:rPr>
          <w:rFonts w:ascii="Arial" w:hAnsi="Arial" w:cs="Arial"/>
          <w:sz w:val="22"/>
          <w:szCs w:val="22"/>
        </w:rPr>
      </w:pPr>
      <w:r>
        <w:rPr>
          <w:rFonts w:ascii="Arial" w:hAnsi="Arial" w:cs="Arial"/>
          <w:sz w:val="22"/>
          <w:szCs w:val="22"/>
        </w:rPr>
        <w:t xml:space="preserve">Review and amendments are the responsibility of the Author and Director of the Policy and a date for review must be set and included on the form. However, the Policy Co-ordinator will give a reminder to an author when a policy is overdue a review.   The review date must be at least annually. </w:t>
      </w:r>
    </w:p>
    <w:p w14:paraId="74D88B1D" w14:textId="77777777" w:rsidR="0036072F" w:rsidRDefault="0036072F" w:rsidP="0036072F">
      <w:pPr>
        <w:ind w:right="-338"/>
        <w:jc w:val="both"/>
        <w:rPr>
          <w:rFonts w:ascii="Arial" w:hAnsi="Arial" w:cs="Arial"/>
          <w:sz w:val="22"/>
          <w:szCs w:val="22"/>
        </w:rPr>
      </w:pPr>
    </w:p>
    <w:p w14:paraId="325DC276" w14:textId="77777777" w:rsidR="0036072F" w:rsidRDefault="0036072F" w:rsidP="0036072F">
      <w:pPr>
        <w:ind w:right="-338"/>
        <w:jc w:val="both"/>
        <w:rPr>
          <w:rFonts w:ascii="Arial" w:hAnsi="Arial" w:cs="Arial"/>
          <w:sz w:val="22"/>
          <w:szCs w:val="22"/>
        </w:rPr>
      </w:pPr>
      <w:r>
        <w:rPr>
          <w:rFonts w:ascii="Arial" w:hAnsi="Arial" w:cs="Arial"/>
          <w:sz w:val="22"/>
          <w:szCs w:val="22"/>
        </w:rPr>
        <w:t xml:space="preserve">If, after a review, changes are made the document must be resubmitted, by the Author, for approval and therefore the ‘Policy for Policies’ must be followed again. Any changes should be included in the necessary ‘Policy updates/changes’ section at the beginning of the document.  </w:t>
      </w:r>
    </w:p>
    <w:p w14:paraId="51F9E422" w14:textId="77777777" w:rsidR="0036072F" w:rsidRDefault="0036072F" w:rsidP="0036072F">
      <w:pPr>
        <w:ind w:right="-338"/>
        <w:jc w:val="both"/>
        <w:rPr>
          <w:rFonts w:ascii="Arial" w:hAnsi="Arial" w:cs="Arial"/>
          <w:sz w:val="22"/>
          <w:szCs w:val="22"/>
        </w:rPr>
      </w:pPr>
    </w:p>
    <w:p w14:paraId="7AB1E030" w14:textId="1B56C14F" w:rsidR="0036072F" w:rsidRPr="00A95880" w:rsidRDefault="0036072F" w:rsidP="0036072F">
      <w:pPr>
        <w:ind w:right="-338"/>
        <w:jc w:val="both"/>
        <w:rPr>
          <w:rFonts w:ascii="Arial" w:hAnsi="Arial" w:cs="Arial"/>
          <w:sz w:val="22"/>
          <w:szCs w:val="22"/>
        </w:rPr>
      </w:pPr>
      <w:r>
        <w:rPr>
          <w:rFonts w:ascii="Arial" w:hAnsi="Arial" w:cs="Arial"/>
          <w:b/>
          <w:sz w:val="22"/>
          <w:szCs w:val="22"/>
        </w:rPr>
        <w:t>ICB</w:t>
      </w:r>
      <w:r w:rsidRPr="00A95880">
        <w:rPr>
          <w:rFonts w:ascii="Arial" w:hAnsi="Arial" w:cs="Arial"/>
          <w:b/>
          <w:sz w:val="22"/>
          <w:szCs w:val="22"/>
        </w:rPr>
        <w:t xml:space="preserve"> Policy Spreadsheet </w:t>
      </w:r>
      <w:r w:rsidR="001C47A4" w:rsidRPr="00A95880">
        <w:rPr>
          <w:rFonts w:ascii="Arial" w:hAnsi="Arial" w:cs="Arial"/>
          <w:b/>
          <w:sz w:val="22"/>
          <w:szCs w:val="22"/>
        </w:rPr>
        <w:t>‘Information</w:t>
      </w:r>
      <w:r w:rsidRPr="00A95880">
        <w:rPr>
          <w:rFonts w:ascii="Arial" w:hAnsi="Arial" w:cs="Arial"/>
          <w:b/>
          <w:sz w:val="22"/>
          <w:szCs w:val="22"/>
        </w:rPr>
        <w:t xml:space="preserve"> Register’</w:t>
      </w:r>
      <w:r w:rsidR="00B64E34" w:rsidRPr="00A95880">
        <w:rPr>
          <w:rFonts w:ascii="Arial" w:hAnsi="Arial" w:cs="Arial"/>
          <w:sz w:val="22"/>
          <w:szCs w:val="22"/>
        </w:rPr>
        <w:t>- Part</w:t>
      </w:r>
      <w:r w:rsidRPr="00A95880">
        <w:rPr>
          <w:rFonts w:ascii="Arial" w:hAnsi="Arial" w:cs="Arial"/>
          <w:sz w:val="22"/>
          <w:szCs w:val="22"/>
        </w:rPr>
        <w:t xml:space="preserve"> 5 of the form</w:t>
      </w:r>
    </w:p>
    <w:p w14:paraId="14F28A99" w14:textId="77777777" w:rsidR="0036072F" w:rsidRDefault="0036072F" w:rsidP="0036072F">
      <w:pPr>
        <w:ind w:right="-338"/>
        <w:jc w:val="both"/>
        <w:rPr>
          <w:rFonts w:ascii="Arial" w:hAnsi="Arial" w:cs="Arial"/>
          <w:sz w:val="22"/>
          <w:szCs w:val="22"/>
        </w:rPr>
      </w:pPr>
    </w:p>
    <w:p w14:paraId="37BBDE7B" w14:textId="77777777" w:rsidR="0036072F" w:rsidRDefault="0036072F" w:rsidP="0036072F">
      <w:pPr>
        <w:ind w:right="-338"/>
        <w:jc w:val="both"/>
        <w:rPr>
          <w:rFonts w:ascii="Arial" w:hAnsi="Arial" w:cs="Arial"/>
          <w:sz w:val="22"/>
          <w:szCs w:val="22"/>
        </w:rPr>
      </w:pPr>
      <w:r>
        <w:rPr>
          <w:rFonts w:ascii="Arial" w:hAnsi="Arial" w:cs="Arial"/>
          <w:sz w:val="22"/>
          <w:szCs w:val="22"/>
        </w:rPr>
        <w:t xml:space="preserve">The Policy Co-ordinator will input the approved policy onto the Policy Register and allocate a Policy Number which will be inserted onto the authorisation form </w:t>
      </w:r>
      <w:proofErr w:type="gramStart"/>
      <w:r>
        <w:rPr>
          <w:rFonts w:ascii="Arial" w:hAnsi="Arial" w:cs="Arial"/>
          <w:sz w:val="22"/>
          <w:szCs w:val="22"/>
        </w:rPr>
        <w:t>and also</w:t>
      </w:r>
      <w:proofErr w:type="gramEnd"/>
      <w:r>
        <w:rPr>
          <w:rFonts w:ascii="Arial" w:hAnsi="Arial" w:cs="Arial"/>
          <w:sz w:val="22"/>
          <w:szCs w:val="22"/>
        </w:rPr>
        <w:t xml:space="preserve"> communicated to the Author via email.  The Policy Co-ordinator will also ensure that after a review a new version number is allocated and noted on the register.</w:t>
      </w:r>
    </w:p>
    <w:p w14:paraId="3D52F8CA" w14:textId="77777777" w:rsidR="0036072F" w:rsidRDefault="0036072F" w:rsidP="0036072F">
      <w:pPr>
        <w:pStyle w:val="Header"/>
        <w:ind w:right="-338"/>
        <w:jc w:val="right"/>
        <w:rPr>
          <w:rFonts w:ascii="Arial" w:hAnsi="Arial" w:cs="Arial"/>
          <w:sz w:val="28"/>
        </w:rPr>
      </w:pPr>
    </w:p>
    <w:p w14:paraId="331F2AA3" w14:textId="77777777" w:rsidR="0036072F" w:rsidRDefault="0036072F" w:rsidP="0036072F">
      <w:pPr>
        <w:pStyle w:val="Header"/>
        <w:ind w:right="-338"/>
        <w:jc w:val="right"/>
        <w:rPr>
          <w:rFonts w:ascii="Arial" w:hAnsi="Arial" w:cs="Arial"/>
          <w:sz w:val="28"/>
        </w:rPr>
      </w:pPr>
    </w:p>
    <w:p w14:paraId="4DB36D1B" w14:textId="77777777" w:rsidR="0036072F" w:rsidRDefault="0036072F" w:rsidP="0036072F">
      <w:pPr>
        <w:pStyle w:val="Header"/>
        <w:ind w:right="-338"/>
        <w:jc w:val="right"/>
        <w:rPr>
          <w:rFonts w:ascii="Arial" w:hAnsi="Arial" w:cs="Arial"/>
          <w:sz w:val="28"/>
        </w:rPr>
      </w:pPr>
    </w:p>
    <w:p w14:paraId="776D7FFE" w14:textId="77777777" w:rsidR="0036072F" w:rsidRDefault="0036072F" w:rsidP="0036072F">
      <w:pPr>
        <w:pStyle w:val="Header"/>
        <w:ind w:right="-338"/>
        <w:jc w:val="right"/>
        <w:rPr>
          <w:rFonts w:ascii="Arial" w:hAnsi="Arial" w:cs="Arial"/>
          <w:sz w:val="28"/>
        </w:rPr>
      </w:pPr>
    </w:p>
    <w:p w14:paraId="030610D4" w14:textId="77777777" w:rsidR="0036072F" w:rsidRDefault="0036072F">
      <w:pPr>
        <w:sectPr w:rsidR="0036072F" w:rsidSect="00584A3A">
          <w:headerReference w:type="default" r:id="rId8"/>
          <w:footerReference w:type="default" r:id="rId9"/>
          <w:pgSz w:w="11906" w:h="16838" w:code="9"/>
          <w:pgMar w:top="851" w:right="1134" w:bottom="851" w:left="1134" w:header="737" w:footer="709" w:gutter="0"/>
          <w:cols w:space="708"/>
          <w:docGrid w:linePitch="360"/>
        </w:sectPr>
      </w:pPr>
    </w:p>
    <w:p w14:paraId="13D7C529" w14:textId="3059E07E" w:rsidR="0024706B" w:rsidRDefault="0024706B"/>
    <w:p w14:paraId="57B37BCD" w14:textId="77777777" w:rsidR="00114BF7" w:rsidRDefault="00114BF7"/>
    <w:p w14:paraId="1BA1535F" w14:textId="77777777" w:rsidR="00114BF7" w:rsidRDefault="00114BF7"/>
    <w:p w14:paraId="17082C92" w14:textId="77777777" w:rsidR="00114BF7" w:rsidRDefault="00114BF7"/>
    <w:p w14:paraId="2FA29456" w14:textId="77777777" w:rsidR="0024706B" w:rsidRDefault="0024706B"/>
    <w:p w14:paraId="0B218308" w14:textId="77777777" w:rsidR="0024706B" w:rsidRDefault="0024706B" w:rsidP="0024706B">
      <w:pPr>
        <w:pStyle w:val="Header"/>
        <w:ind w:right="-338"/>
        <w:jc w:val="right"/>
        <w:rPr>
          <w:rFonts w:ascii="Arial" w:hAnsi="Arial" w:cs="Arial"/>
          <w:sz w:val="28"/>
        </w:rPr>
      </w:pPr>
    </w:p>
    <w:p w14:paraId="1FAC90F1" w14:textId="77777777" w:rsidR="0024706B" w:rsidRDefault="0024706B" w:rsidP="0024706B">
      <w:pPr>
        <w:pStyle w:val="Header"/>
        <w:ind w:right="-338"/>
        <w:jc w:val="right"/>
        <w:rPr>
          <w:rFonts w:ascii="Arial" w:hAnsi="Arial" w:cs="Arial"/>
          <w:sz w:val="28"/>
        </w:rPr>
      </w:pPr>
    </w:p>
    <w:p w14:paraId="3A412885" w14:textId="77777777" w:rsidR="0024706B" w:rsidRDefault="0024706B" w:rsidP="0024706B">
      <w:pPr>
        <w:pStyle w:val="Header"/>
        <w:ind w:right="-338"/>
        <w:jc w:val="right"/>
        <w:rPr>
          <w:rFonts w:ascii="Arial" w:hAnsi="Arial" w:cs="Arial"/>
          <w:sz w:val="28"/>
        </w:rPr>
      </w:pPr>
    </w:p>
    <w:p w14:paraId="70BC4E48" w14:textId="77777777" w:rsidR="0024706B" w:rsidRDefault="00114BF7" w:rsidP="0024706B">
      <w:pPr>
        <w:pStyle w:val="Header"/>
        <w:ind w:right="-338"/>
        <w:jc w:val="right"/>
        <w:rPr>
          <w:rFonts w:ascii="Arial" w:hAnsi="Arial" w:cs="Arial"/>
          <w:sz w:val="28"/>
        </w:rPr>
      </w:pPr>
      <w:r>
        <w:rPr>
          <w:rFonts w:ascii="Arial" w:hAnsi="Arial" w:cs="Arial"/>
          <w:noProof/>
          <w:snapToGrid/>
          <w:sz w:val="28"/>
          <w:lang w:eastAsia="en-GB"/>
        </w:rPr>
        <mc:AlternateContent>
          <mc:Choice Requires="wps">
            <w:drawing>
              <wp:anchor distT="0" distB="0" distL="114300" distR="114300" simplePos="0" relativeHeight="251659776" behindDoc="0" locked="0" layoutInCell="1" allowOverlap="1" wp14:anchorId="59ED2DE2" wp14:editId="7B061F19">
                <wp:simplePos x="0" y="0"/>
                <wp:positionH relativeFrom="column">
                  <wp:posOffset>537210</wp:posOffset>
                </wp:positionH>
                <wp:positionV relativeFrom="paragraph">
                  <wp:posOffset>189865</wp:posOffset>
                </wp:positionV>
                <wp:extent cx="4986655" cy="1276350"/>
                <wp:effectExtent l="0" t="0" r="23495" b="1905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1276350"/>
                        </a:xfrm>
                        <a:prstGeom prst="rect">
                          <a:avLst/>
                        </a:prstGeom>
                        <a:solidFill>
                          <a:srgbClr val="FFFFFF"/>
                        </a:solidFill>
                        <a:ln w="9525">
                          <a:solidFill>
                            <a:srgbClr val="000000"/>
                          </a:solidFill>
                          <a:miter lim="800000"/>
                          <a:headEnd/>
                          <a:tailEnd/>
                        </a:ln>
                      </wps:spPr>
                      <wps:txbx>
                        <w:txbxContent>
                          <w:p w14:paraId="69CC095E" w14:textId="77777777" w:rsidR="00114BF7" w:rsidRDefault="00114BF7" w:rsidP="00114BF7">
                            <w:pPr>
                              <w:spacing w:before="120"/>
                              <w:jc w:val="center"/>
                              <w:rPr>
                                <w:rFonts w:ascii="Arial" w:hAnsi="Arial" w:cs="Arial"/>
                                <w:b/>
                                <w:sz w:val="40"/>
                                <w:szCs w:val="40"/>
                              </w:rPr>
                            </w:pPr>
                          </w:p>
                          <w:p w14:paraId="5390488B" w14:textId="77777777" w:rsidR="00F34492" w:rsidRDefault="0024706B" w:rsidP="00114BF7">
                            <w:pPr>
                              <w:spacing w:before="120"/>
                              <w:jc w:val="center"/>
                              <w:rPr>
                                <w:rFonts w:ascii="Arial" w:hAnsi="Arial" w:cs="Arial"/>
                                <w:b/>
                                <w:sz w:val="40"/>
                                <w:szCs w:val="40"/>
                              </w:rPr>
                            </w:pPr>
                            <w:r>
                              <w:rPr>
                                <w:rFonts w:ascii="Arial" w:hAnsi="Arial" w:cs="Arial"/>
                                <w:b/>
                                <w:sz w:val="40"/>
                                <w:szCs w:val="40"/>
                              </w:rPr>
                              <w:t>Individual Funding Request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D2DE2" id="Text Box 49" o:spid="_x0000_s1030" type="#_x0000_t202" style="position:absolute;left:0;text-align:left;margin-left:42.3pt;margin-top:14.95pt;width:392.65pt;height:1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1HQIAADMEAAAOAAAAZHJzL2Uyb0RvYy54bWysU9tu2zAMfR+wfxD0vjjJkjQx4hRdugwD&#10;ugvQ7QNkWY6FyaJGKbG7ry8lp2nQbS/D9CCIonRIHh6ur/vWsKNCr8EWfDIac6ashErbfcG/f9u9&#10;WXLmg7CVMGBVwR+U59eb16/WncvVFBowlUJGINbnnSt4E4LLs8zLRrXCj8ApS84asBWBTNxnFYqO&#10;0FuTTcfjRdYBVg5BKu/p9nZw8k3Cr2slw5e69iowU3DKLaQd017GPdusRb5H4RotT2mIf8iiFdpS&#10;0DPUrQiCHVD/BtVqieChDiMJbQZ1raVKNVA1k/GLau4b4VSqhcjx7kyT/3+w8vPx3n1FFvp30FMD&#10;UxHe3YH84ZmFbSPsXt0gQtcoUVHgSaQs65zPT18j1T73EaTsPkFFTRaHAAmor7GNrFCdjNCpAQ9n&#10;0lUfmKTL2Wq5WMznnEnyTaZXi7fz1JZM5E/fHfrwQUHL4qHgSF1N8OJ450NMR+RPT2I0D0ZXO21M&#10;MnBfbg2yoyAF7NJKFbx4ZizrCr6aT+cDA3+FGKf1J4hWB5Ky0W3Bl+dHIo+8vbdVEloQ2gxnStnY&#10;E5GRu4HF0Jc90xWREgNEXkuoHohZhEG5NGl0aAB/cdaRagvufx4EKs7MR0vdWU1msyjzZMzmV1My&#10;8NJTXnqElQRV8MDZcNyGYTQODvW+oUiDHizcUEdrnbh+zuqUPikzteA0RVH6l3Z69Tzrm0cAAAD/&#10;/wMAUEsDBBQABgAIAAAAIQD9bit23gAAAAkBAAAPAAAAZHJzL2Rvd25yZXYueG1sTI9BT8MwDIXv&#10;SPyHyEhcEEvZUGlL0wkhgeAGYxrXrPHaisYpSdaVf497gpvt9/T8vXI92V6M6EPnSMHNIgGBVDvT&#10;UaNg+/F0nYEIUZPRvSNU8IMB1tX5WakL4070juMmNoJDKBRaQRvjUEgZ6hatDgs3ILF2cN7qyKtv&#10;pPH6xOG2l8skSaXVHfGHVg/42GL9tTlaBdnty/gZXldvuzo99Hm8uhufv71SlxfTwz2IiFP8M8OM&#10;z+hQMdPeHckE0c8ZKTsVLPMcBOtZOg97PqySHGRVyv8Nql8AAAD//wMAUEsBAi0AFAAGAAgAAAAh&#10;ALaDOJL+AAAA4QEAABMAAAAAAAAAAAAAAAAAAAAAAFtDb250ZW50X1R5cGVzXS54bWxQSwECLQAU&#10;AAYACAAAACEAOP0h/9YAAACUAQAACwAAAAAAAAAAAAAAAAAvAQAAX3JlbHMvLnJlbHNQSwECLQAU&#10;AAYACAAAACEAi7vvdR0CAAAzBAAADgAAAAAAAAAAAAAAAAAuAgAAZHJzL2Uyb0RvYy54bWxQSwEC&#10;LQAUAAYACAAAACEA/W4rdt4AAAAJAQAADwAAAAAAAAAAAAAAAAB3BAAAZHJzL2Rvd25yZXYueG1s&#10;UEsFBgAAAAAEAAQA8wAAAIIFAAAAAA==&#10;">
                <v:textbox>
                  <w:txbxContent>
                    <w:p w14:paraId="69CC095E" w14:textId="77777777" w:rsidR="00114BF7" w:rsidRDefault="00114BF7" w:rsidP="00114BF7">
                      <w:pPr>
                        <w:spacing w:before="120"/>
                        <w:jc w:val="center"/>
                        <w:rPr>
                          <w:rFonts w:ascii="Arial" w:hAnsi="Arial" w:cs="Arial"/>
                          <w:b/>
                          <w:sz w:val="40"/>
                          <w:szCs w:val="40"/>
                        </w:rPr>
                      </w:pPr>
                    </w:p>
                    <w:p w14:paraId="5390488B" w14:textId="77777777" w:rsidR="00F34492" w:rsidRDefault="0024706B" w:rsidP="00114BF7">
                      <w:pPr>
                        <w:spacing w:before="120"/>
                        <w:jc w:val="center"/>
                        <w:rPr>
                          <w:rFonts w:ascii="Arial" w:hAnsi="Arial" w:cs="Arial"/>
                          <w:b/>
                          <w:sz w:val="40"/>
                          <w:szCs w:val="40"/>
                        </w:rPr>
                      </w:pPr>
                      <w:r>
                        <w:rPr>
                          <w:rFonts w:ascii="Arial" w:hAnsi="Arial" w:cs="Arial"/>
                          <w:b/>
                          <w:sz w:val="40"/>
                          <w:szCs w:val="40"/>
                        </w:rPr>
                        <w:t>Individual Funding Request Policy</w:t>
                      </w:r>
                    </w:p>
                  </w:txbxContent>
                </v:textbox>
              </v:shape>
            </w:pict>
          </mc:Fallback>
        </mc:AlternateContent>
      </w:r>
    </w:p>
    <w:p w14:paraId="03140371" w14:textId="77777777" w:rsidR="0024706B" w:rsidRDefault="0024706B" w:rsidP="0024706B">
      <w:pPr>
        <w:pStyle w:val="Header"/>
        <w:ind w:right="-338"/>
        <w:jc w:val="right"/>
        <w:rPr>
          <w:rFonts w:ascii="Arial" w:hAnsi="Arial" w:cs="Arial"/>
          <w:sz w:val="28"/>
        </w:rPr>
      </w:pPr>
    </w:p>
    <w:p w14:paraId="31D4AD17" w14:textId="77777777" w:rsidR="0024706B" w:rsidRDefault="0024706B" w:rsidP="0024706B">
      <w:pPr>
        <w:pStyle w:val="Header"/>
        <w:ind w:right="-338"/>
        <w:jc w:val="right"/>
        <w:rPr>
          <w:rFonts w:ascii="Arial" w:hAnsi="Arial" w:cs="Arial"/>
          <w:sz w:val="28"/>
        </w:rPr>
      </w:pPr>
    </w:p>
    <w:p w14:paraId="4701172F" w14:textId="77777777" w:rsidR="0024706B" w:rsidRDefault="0024706B" w:rsidP="0024706B">
      <w:pPr>
        <w:ind w:right="-338"/>
        <w:rPr>
          <w:rFonts w:ascii="Arial" w:hAnsi="Arial" w:cs="Arial"/>
        </w:rPr>
      </w:pPr>
      <w:r>
        <w:rPr>
          <w:rFonts w:ascii="Arial" w:hAnsi="Arial" w:cs="Arial"/>
        </w:rPr>
        <w:t xml:space="preserve"> </w:t>
      </w:r>
    </w:p>
    <w:p w14:paraId="0FE35007" w14:textId="77777777" w:rsidR="0024706B" w:rsidRDefault="0024706B"/>
    <w:p w14:paraId="1E81C9E1" w14:textId="77777777" w:rsidR="0024706B" w:rsidRPr="0024706B" w:rsidRDefault="0024706B" w:rsidP="0024706B"/>
    <w:p w14:paraId="742A6C17" w14:textId="77777777" w:rsidR="0024706B" w:rsidRPr="0024706B" w:rsidRDefault="0024706B" w:rsidP="0024706B"/>
    <w:p w14:paraId="1A81A6C5" w14:textId="77777777" w:rsidR="0024706B" w:rsidRDefault="0024706B" w:rsidP="0024706B"/>
    <w:p w14:paraId="132D1776" w14:textId="77777777" w:rsidR="0024706B" w:rsidRDefault="0024706B" w:rsidP="00584A3A"/>
    <w:p w14:paraId="43E9CF07" w14:textId="77777777" w:rsidR="0024706B" w:rsidRDefault="0024706B" w:rsidP="0024706B">
      <w:pPr>
        <w:jc w:val="right"/>
      </w:pPr>
    </w:p>
    <w:p w14:paraId="7BB80C1E" w14:textId="77777777" w:rsidR="0024706B" w:rsidRDefault="0024706B" w:rsidP="0024706B">
      <w:pPr>
        <w:jc w:val="right"/>
      </w:pPr>
    </w:p>
    <w:p w14:paraId="5EB5CD2A" w14:textId="77777777" w:rsidR="0024706B" w:rsidRDefault="0024706B" w:rsidP="0024706B">
      <w:pPr>
        <w:jc w:val="right"/>
      </w:pPr>
    </w:p>
    <w:p w14:paraId="7F8C9E3E" w14:textId="77777777" w:rsidR="0024706B" w:rsidRDefault="0024706B" w:rsidP="0024706B">
      <w:pPr>
        <w:jc w:val="right"/>
      </w:pPr>
    </w:p>
    <w:p w14:paraId="509FB67F" w14:textId="77777777" w:rsidR="0024706B" w:rsidRDefault="0024706B" w:rsidP="0024706B">
      <w:pPr>
        <w:jc w:val="right"/>
      </w:pPr>
    </w:p>
    <w:p w14:paraId="1A28F749" w14:textId="77777777" w:rsidR="0024706B" w:rsidRDefault="0024706B" w:rsidP="0024706B">
      <w:pPr>
        <w:jc w:val="right"/>
      </w:pPr>
    </w:p>
    <w:tbl>
      <w:tblPr>
        <w:tblStyle w:val="TableGrid"/>
        <w:tblW w:w="7967" w:type="dxa"/>
        <w:tblInd w:w="817" w:type="dxa"/>
        <w:tblLook w:val="04A0" w:firstRow="1" w:lastRow="0" w:firstColumn="1" w:lastColumn="0" w:noHBand="0" w:noVBand="1"/>
      </w:tblPr>
      <w:tblGrid>
        <w:gridCol w:w="2410"/>
        <w:gridCol w:w="5557"/>
      </w:tblGrid>
      <w:tr w:rsidR="0024706B" w:rsidRPr="00C83C9E" w14:paraId="156F33F7" w14:textId="77777777" w:rsidTr="001C47A4">
        <w:trPr>
          <w:trHeight w:val="340"/>
        </w:trPr>
        <w:tc>
          <w:tcPr>
            <w:tcW w:w="2410" w:type="dxa"/>
          </w:tcPr>
          <w:p w14:paraId="30A37A7F" w14:textId="77777777" w:rsidR="0024706B" w:rsidRPr="007815D8" w:rsidRDefault="0024706B" w:rsidP="003F0A44">
            <w:pPr>
              <w:spacing w:before="60"/>
              <w:ind w:right="-340"/>
              <w:rPr>
                <w:rFonts w:ascii="Arial" w:hAnsi="Arial" w:cs="Arial"/>
                <w:b/>
                <w:szCs w:val="28"/>
              </w:rPr>
            </w:pPr>
            <w:r w:rsidRPr="007815D8">
              <w:rPr>
                <w:rFonts w:ascii="Arial" w:hAnsi="Arial" w:cs="Arial"/>
                <w:b/>
                <w:szCs w:val="28"/>
              </w:rPr>
              <w:t xml:space="preserve">VERSION </w:t>
            </w:r>
          </w:p>
        </w:tc>
        <w:tc>
          <w:tcPr>
            <w:tcW w:w="5557" w:type="dxa"/>
          </w:tcPr>
          <w:p w14:paraId="0A9F1ED9" w14:textId="77777777" w:rsidR="0024706B" w:rsidRPr="007815D8" w:rsidRDefault="00B452E4" w:rsidP="003F0A44">
            <w:pPr>
              <w:spacing w:before="60"/>
              <w:ind w:right="-340"/>
              <w:rPr>
                <w:rFonts w:ascii="Arial" w:hAnsi="Arial" w:cs="Arial"/>
                <w:b/>
                <w:szCs w:val="28"/>
              </w:rPr>
            </w:pPr>
            <w:r w:rsidRPr="007815D8">
              <w:rPr>
                <w:rFonts w:ascii="Arial" w:hAnsi="Arial" w:cs="Arial"/>
                <w:b/>
                <w:szCs w:val="28"/>
              </w:rPr>
              <w:t>10.0</w:t>
            </w:r>
          </w:p>
        </w:tc>
      </w:tr>
      <w:tr w:rsidR="0024706B" w:rsidRPr="00C83C9E" w14:paraId="794A15BD" w14:textId="77777777" w:rsidTr="001C47A4">
        <w:trPr>
          <w:trHeight w:val="340"/>
        </w:trPr>
        <w:tc>
          <w:tcPr>
            <w:tcW w:w="2410" w:type="dxa"/>
          </w:tcPr>
          <w:p w14:paraId="662948FE" w14:textId="77777777" w:rsidR="0024706B" w:rsidRPr="007815D8" w:rsidRDefault="0024706B" w:rsidP="003F0A44">
            <w:pPr>
              <w:spacing w:before="60"/>
              <w:ind w:right="-340"/>
              <w:rPr>
                <w:rFonts w:ascii="Arial" w:hAnsi="Arial" w:cs="Arial"/>
                <w:b/>
                <w:szCs w:val="28"/>
              </w:rPr>
            </w:pPr>
            <w:r w:rsidRPr="007815D8">
              <w:rPr>
                <w:rFonts w:ascii="Arial" w:hAnsi="Arial" w:cs="Arial"/>
                <w:b/>
                <w:szCs w:val="28"/>
              </w:rPr>
              <w:t>POLICY NO</w:t>
            </w:r>
          </w:p>
        </w:tc>
        <w:tc>
          <w:tcPr>
            <w:tcW w:w="5557" w:type="dxa"/>
          </w:tcPr>
          <w:p w14:paraId="58E2364D" w14:textId="77777777" w:rsidR="0024706B" w:rsidRPr="007815D8" w:rsidRDefault="00F34492" w:rsidP="003F0A44">
            <w:pPr>
              <w:spacing w:before="60"/>
              <w:ind w:right="-340"/>
              <w:rPr>
                <w:rFonts w:ascii="Arial" w:hAnsi="Arial" w:cs="Arial"/>
                <w:b/>
                <w:szCs w:val="28"/>
              </w:rPr>
            </w:pPr>
            <w:r w:rsidRPr="007815D8">
              <w:rPr>
                <w:rFonts w:ascii="Arial" w:hAnsi="Arial" w:cs="Arial"/>
                <w:b/>
                <w:szCs w:val="28"/>
              </w:rPr>
              <w:t>48</w:t>
            </w:r>
          </w:p>
        </w:tc>
      </w:tr>
      <w:tr w:rsidR="0024706B" w:rsidRPr="00C83C9E" w14:paraId="719A41A9" w14:textId="77777777" w:rsidTr="001C47A4">
        <w:trPr>
          <w:trHeight w:val="340"/>
        </w:trPr>
        <w:tc>
          <w:tcPr>
            <w:tcW w:w="2410" w:type="dxa"/>
          </w:tcPr>
          <w:p w14:paraId="2A30F7D6" w14:textId="77777777" w:rsidR="0024706B" w:rsidRPr="007815D8" w:rsidRDefault="0024706B" w:rsidP="003F0A44">
            <w:pPr>
              <w:spacing w:before="60"/>
              <w:ind w:right="-340"/>
              <w:rPr>
                <w:rFonts w:ascii="Arial" w:hAnsi="Arial" w:cs="Arial"/>
                <w:b/>
                <w:szCs w:val="28"/>
              </w:rPr>
            </w:pPr>
            <w:r w:rsidRPr="007815D8">
              <w:rPr>
                <w:rFonts w:ascii="Arial" w:hAnsi="Arial" w:cs="Arial"/>
                <w:b/>
                <w:szCs w:val="28"/>
              </w:rPr>
              <w:t>AUTHOR</w:t>
            </w:r>
          </w:p>
        </w:tc>
        <w:tc>
          <w:tcPr>
            <w:tcW w:w="5557" w:type="dxa"/>
          </w:tcPr>
          <w:p w14:paraId="31C51A9A" w14:textId="60A64B35" w:rsidR="0024706B" w:rsidRPr="007815D8" w:rsidRDefault="001A7671" w:rsidP="00F30BD3">
            <w:pPr>
              <w:spacing w:before="60"/>
              <w:ind w:right="-340"/>
              <w:rPr>
                <w:rFonts w:ascii="Arial" w:hAnsi="Arial" w:cs="Arial"/>
                <w:b/>
                <w:szCs w:val="28"/>
              </w:rPr>
            </w:pPr>
            <w:r>
              <w:rPr>
                <w:rFonts w:ascii="Arial" w:hAnsi="Arial" w:cs="Arial"/>
                <w:b/>
                <w:szCs w:val="28"/>
              </w:rPr>
              <w:t>Associate Director of Commissioning</w:t>
            </w:r>
            <w:r w:rsidR="0024706B" w:rsidRPr="007815D8">
              <w:rPr>
                <w:rFonts w:ascii="Arial" w:hAnsi="Arial" w:cs="Arial"/>
                <w:b/>
                <w:szCs w:val="28"/>
              </w:rPr>
              <w:t xml:space="preserve"> </w:t>
            </w:r>
            <w:r>
              <w:rPr>
                <w:rFonts w:ascii="Arial" w:hAnsi="Arial" w:cs="Arial"/>
                <w:b/>
                <w:szCs w:val="28"/>
              </w:rPr>
              <w:t>Elective</w:t>
            </w:r>
            <w:r w:rsidRPr="007815D8">
              <w:rPr>
                <w:rFonts w:ascii="Arial" w:hAnsi="Arial" w:cs="Arial"/>
                <w:b/>
                <w:szCs w:val="28"/>
              </w:rPr>
              <w:t xml:space="preserve"> </w:t>
            </w:r>
            <w:r w:rsidR="0024706B" w:rsidRPr="007815D8">
              <w:rPr>
                <w:rFonts w:ascii="Arial" w:hAnsi="Arial" w:cs="Arial"/>
                <w:b/>
                <w:szCs w:val="28"/>
              </w:rPr>
              <w:t>Care</w:t>
            </w:r>
          </w:p>
        </w:tc>
      </w:tr>
      <w:tr w:rsidR="0024706B" w:rsidRPr="00C83C9E" w14:paraId="48F42E76" w14:textId="77777777" w:rsidTr="001C47A4">
        <w:trPr>
          <w:trHeight w:val="340"/>
        </w:trPr>
        <w:tc>
          <w:tcPr>
            <w:tcW w:w="2410" w:type="dxa"/>
          </w:tcPr>
          <w:p w14:paraId="45D5E7AE" w14:textId="77777777" w:rsidR="0024706B" w:rsidRPr="007815D8" w:rsidRDefault="0024706B" w:rsidP="003F0A44">
            <w:pPr>
              <w:spacing w:before="60"/>
              <w:ind w:right="-340"/>
              <w:rPr>
                <w:rFonts w:ascii="Arial" w:hAnsi="Arial" w:cs="Arial"/>
                <w:b/>
                <w:szCs w:val="28"/>
              </w:rPr>
            </w:pPr>
            <w:r w:rsidRPr="007815D8">
              <w:rPr>
                <w:rFonts w:ascii="Arial" w:hAnsi="Arial" w:cs="Arial"/>
                <w:b/>
                <w:szCs w:val="28"/>
              </w:rPr>
              <w:t>SPONSOR</w:t>
            </w:r>
          </w:p>
        </w:tc>
        <w:tc>
          <w:tcPr>
            <w:tcW w:w="5557" w:type="dxa"/>
          </w:tcPr>
          <w:p w14:paraId="59DB3103" w14:textId="1FA18897" w:rsidR="0024706B" w:rsidRPr="007815D8" w:rsidRDefault="001A7671" w:rsidP="003F0A44">
            <w:pPr>
              <w:spacing w:before="60"/>
              <w:ind w:right="-340"/>
              <w:rPr>
                <w:rFonts w:ascii="Arial" w:hAnsi="Arial" w:cs="Arial"/>
                <w:b/>
                <w:szCs w:val="28"/>
              </w:rPr>
            </w:pPr>
            <w:r>
              <w:rPr>
                <w:rFonts w:ascii="Arial" w:hAnsi="Arial" w:cs="Arial"/>
                <w:b/>
                <w:szCs w:val="28"/>
              </w:rPr>
              <w:t xml:space="preserve">Executive </w:t>
            </w:r>
            <w:r w:rsidR="007815D8">
              <w:rPr>
                <w:rFonts w:ascii="Arial" w:hAnsi="Arial" w:cs="Arial"/>
                <w:b/>
                <w:szCs w:val="28"/>
              </w:rPr>
              <w:t>Director of Operational Planning and Performance</w:t>
            </w:r>
          </w:p>
        </w:tc>
      </w:tr>
      <w:tr w:rsidR="0024706B" w:rsidRPr="00C83C9E" w14:paraId="060B84CF" w14:textId="77777777" w:rsidTr="001C47A4">
        <w:trPr>
          <w:trHeight w:val="340"/>
        </w:trPr>
        <w:tc>
          <w:tcPr>
            <w:tcW w:w="2410" w:type="dxa"/>
          </w:tcPr>
          <w:p w14:paraId="5AA72DB2" w14:textId="77777777" w:rsidR="0024706B" w:rsidRPr="007815D8" w:rsidRDefault="0024706B" w:rsidP="003F0A44">
            <w:pPr>
              <w:spacing w:before="60"/>
              <w:ind w:right="-340"/>
              <w:rPr>
                <w:rFonts w:ascii="Arial" w:hAnsi="Arial" w:cs="Arial"/>
                <w:b/>
                <w:szCs w:val="28"/>
              </w:rPr>
            </w:pPr>
            <w:r w:rsidRPr="007815D8">
              <w:rPr>
                <w:rFonts w:ascii="Arial" w:hAnsi="Arial" w:cs="Arial"/>
                <w:b/>
                <w:szCs w:val="28"/>
              </w:rPr>
              <w:t>APPROVED BY</w:t>
            </w:r>
          </w:p>
        </w:tc>
        <w:tc>
          <w:tcPr>
            <w:tcW w:w="5557" w:type="dxa"/>
          </w:tcPr>
          <w:p w14:paraId="5A90F4C8" w14:textId="6F14D4CF" w:rsidR="00487CD4" w:rsidRPr="007815D8" w:rsidRDefault="001A7671" w:rsidP="009E7D00">
            <w:pPr>
              <w:spacing w:before="60"/>
              <w:ind w:right="-340"/>
              <w:rPr>
                <w:rFonts w:ascii="Arial" w:hAnsi="Arial" w:cs="Arial"/>
                <w:b/>
                <w:szCs w:val="28"/>
              </w:rPr>
            </w:pPr>
            <w:r>
              <w:rPr>
                <w:rFonts w:ascii="Arial" w:hAnsi="Arial" w:cs="Arial"/>
                <w:b/>
                <w:szCs w:val="28"/>
              </w:rPr>
              <w:t>ICB System Quality Committee</w:t>
            </w:r>
          </w:p>
        </w:tc>
      </w:tr>
      <w:tr w:rsidR="0024706B" w:rsidRPr="00C83C9E" w14:paraId="7D969ACF" w14:textId="77777777" w:rsidTr="001C47A4">
        <w:trPr>
          <w:trHeight w:val="340"/>
        </w:trPr>
        <w:tc>
          <w:tcPr>
            <w:tcW w:w="2410" w:type="dxa"/>
          </w:tcPr>
          <w:p w14:paraId="02F2BF1D" w14:textId="77777777" w:rsidR="0024706B" w:rsidRPr="007815D8" w:rsidRDefault="0024706B" w:rsidP="003F0A44">
            <w:pPr>
              <w:spacing w:before="60"/>
              <w:ind w:right="-340"/>
              <w:rPr>
                <w:rFonts w:ascii="Arial" w:hAnsi="Arial" w:cs="Arial"/>
                <w:b/>
                <w:szCs w:val="28"/>
              </w:rPr>
            </w:pPr>
            <w:r w:rsidRPr="007815D8">
              <w:rPr>
                <w:rFonts w:ascii="Arial" w:hAnsi="Arial" w:cs="Arial"/>
                <w:b/>
                <w:szCs w:val="28"/>
              </w:rPr>
              <w:t>APPROVAL DATE</w:t>
            </w:r>
          </w:p>
        </w:tc>
        <w:tc>
          <w:tcPr>
            <w:tcW w:w="5557" w:type="dxa"/>
          </w:tcPr>
          <w:p w14:paraId="359A5AB5" w14:textId="4020206D" w:rsidR="0024706B" w:rsidRPr="007815D8" w:rsidRDefault="00F34492" w:rsidP="003F0A44">
            <w:pPr>
              <w:spacing w:before="60"/>
              <w:ind w:right="-340"/>
              <w:rPr>
                <w:rFonts w:ascii="Arial" w:hAnsi="Arial" w:cs="Arial"/>
                <w:b/>
                <w:szCs w:val="28"/>
              </w:rPr>
            </w:pPr>
            <w:r w:rsidRPr="007815D8">
              <w:rPr>
                <w:rFonts w:ascii="Arial" w:hAnsi="Arial" w:cs="Arial"/>
                <w:b/>
                <w:szCs w:val="28"/>
              </w:rPr>
              <w:t>29</w:t>
            </w:r>
            <w:r w:rsidRPr="007815D8">
              <w:rPr>
                <w:rFonts w:ascii="Arial" w:hAnsi="Arial" w:cs="Arial"/>
                <w:b/>
                <w:szCs w:val="28"/>
                <w:vertAlign w:val="superscript"/>
              </w:rPr>
              <w:t>th</w:t>
            </w:r>
            <w:r w:rsidRPr="007815D8">
              <w:rPr>
                <w:rFonts w:ascii="Arial" w:hAnsi="Arial" w:cs="Arial"/>
                <w:b/>
                <w:szCs w:val="28"/>
              </w:rPr>
              <w:t xml:space="preserve"> October 202</w:t>
            </w:r>
            <w:r w:rsidR="00195B73">
              <w:rPr>
                <w:rFonts w:ascii="Arial" w:hAnsi="Arial" w:cs="Arial"/>
                <w:b/>
                <w:szCs w:val="28"/>
              </w:rPr>
              <w:t>3</w:t>
            </w:r>
          </w:p>
        </w:tc>
      </w:tr>
      <w:tr w:rsidR="0024706B" w:rsidRPr="00C83C9E" w14:paraId="6A230474" w14:textId="77777777" w:rsidTr="001C47A4">
        <w:trPr>
          <w:trHeight w:val="340"/>
        </w:trPr>
        <w:tc>
          <w:tcPr>
            <w:tcW w:w="2410" w:type="dxa"/>
          </w:tcPr>
          <w:p w14:paraId="15BDEBDE" w14:textId="77777777" w:rsidR="0024706B" w:rsidRPr="007815D8" w:rsidRDefault="0024706B" w:rsidP="003F0A44">
            <w:pPr>
              <w:spacing w:before="60"/>
              <w:ind w:right="-340"/>
              <w:rPr>
                <w:rFonts w:ascii="Arial" w:hAnsi="Arial" w:cs="Arial"/>
                <w:b/>
                <w:szCs w:val="28"/>
              </w:rPr>
            </w:pPr>
            <w:r w:rsidRPr="007815D8">
              <w:rPr>
                <w:rFonts w:ascii="Arial" w:hAnsi="Arial" w:cs="Arial"/>
                <w:b/>
                <w:szCs w:val="28"/>
              </w:rPr>
              <w:t>REVIEW DATE</w:t>
            </w:r>
          </w:p>
        </w:tc>
        <w:tc>
          <w:tcPr>
            <w:tcW w:w="5557" w:type="dxa"/>
          </w:tcPr>
          <w:p w14:paraId="320E5015" w14:textId="3B7962A0" w:rsidR="0024706B" w:rsidRPr="007815D8" w:rsidRDefault="00F34492" w:rsidP="00FB0036">
            <w:pPr>
              <w:spacing w:before="60"/>
              <w:ind w:right="-340"/>
              <w:rPr>
                <w:rFonts w:ascii="Arial" w:hAnsi="Arial" w:cs="Arial"/>
                <w:b/>
                <w:szCs w:val="28"/>
              </w:rPr>
            </w:pPr>
            <w:r w:rsidRPr="007815D8">
              <w:rPr>
                <w:rFonts w:ascii="Arial" w:hAnsi="Arial" w:cs="Arial"/>
                <w:b/>
                <w:szCs w:val="28"/>
              </w:rPr>
              <w:t>29</w:t>
            </w:r>
            <w:r w:rsidRPr="007815D8">
              <w:rPr>
                <w:rFonts w:ascii="Arial" w:hAnsi="Arial" w:cs="Arial"/>
                <w:b/>
                <w:szCs w:val="28"/>
                <w:vertAlign w:val="superscript"/>
              </w:rPr>
              <w:t>th</w:t>
            </w:r>
            <w:r w:rsidRPr="007815D8">
              <w:rPr>
                <w:rFonts w:ascii="Arial" w:hAnsi="Arial" w:cs="Arial"/>
                <w:b/>
                <w:szCs w:val="28"/>
              </w:rPr>
              <w:t xml:space="preserve"> October 202</w:t>
            </w:r>
            <w:r w:rsidR="00195B73">
              <w:rPr>
                <w:rFonts w:ascii="Arial" w:hAnsi="Arial" w:cs="Arial"/>
                <w:b/>
                <w:szCs w:val="28"/>
              </w:rPr>
              <w:t>5</w:t>
            </w:r>
          </w:p>
        </w:tc>
      </w:tr>
    </w:tbl>
    <w:p w14:paraId="5C6EB346" w14:textId="77777777" w:rsidR="0024706B" w:rsidRDefault="0024706B" w:rsidP="0024706B">
      <w:pPr>
        <w:jc w:val="right"/>
      </w:pPr>
    </w:p>
    <w:p w14:paraId="1DE07C2B" w14:textId="77777777" w:rsidR="0024706B" w:rsidRDefault="0024706B" w:rsidP="0024706B">
      <w:pPr>
        <w:jc w:val="right"/>
      </w:pPr>
    </w:p>
    <w:p w14:paraId="48083B23" w14:textId="77777777" w:rsidR="008D58D6" w:rsidRDefault="008D58D6" w:rsidP="0024706B">
      <w:pPr>
        <w:jc w:val="right"/>
      </w:pPr>
    </w:p>
    <w:p w14:paraId="7ED18C6C" w14:textId="77777777" w:rsidR="008D58D6" w:rsidRDefault="008D58D6" w:rsidP="0024706B">
      <w:pPr>
        <w:jc w:val="right"/>
      </w:pPr>
    </w:p>
    <w:p w14:paraId="4804FBDA" w14:textId="77777777" w:rsidR="008D58D6" w:rsidRDefault="008D58D6" w:rsidP="0024706B">
      <w:pPr>
        <w:jc w:val="right"/>
      </w:pPr>
    </w:p>
    <w:p w14:paraId="023EB457" w14:textId="77777777" w:rsidR="008D58D6" w:rsidRDefault="008D58D6" w:rsidP="0024706B">
      <w:pPr>
        <w:jc w:val="right"/>
      </w:pPr>
    </w:p>
    <w:p w14:paraId="3A990E6D" w14:textId="77777777" w:rsidR="008D58D6" w:rsidRDefault="008D58D6" w:rsidP="0024706B">
      <w:pPr>
        <w:jc w:val="right"/>
      </w:pPr>
    </w:p>
    <w:p w14:paraId="1CCB3482" w14:textId="77777777" w:rsidR="00B452E4" w:rsidRDefault="00B452E4" w:rsidP="0024706B">
      <w:pPr>
        <w:jc w:val="right"/>
      </w:pPr>
    </w:p>
    <w:p w14:paraId="3AAA1F97" w14:textId="77777777" w:rsidR="00C365F4" w:rsidRDefault="00C365F4" w:rsidP="0024706B">
      <w:pPr>
        <w:jc w:val="right"/>
      </w:pPr>
    </w:p>
    <w:p w14:paraId="2B8ABED2" w14:textId="77777777" w:rsidR="00B452E4" w:rsidRDefault="00B452E4" w:rsidP="0024706B">
      <w:pPr>
        <w:jc w:val="right"/>
      </w:pPr>
    </w:p>
    <w:p w14:paraId="04C74566" w14:textId="77777777" w:rsidR="00B452E4" w:rsidRDefault="00B452E4" w:rsidP="0024706B">
      <w:pPr>
        <w:jc w:val="right"/>
      </w:pPr>
    </w:p>
    <w:p w14:paraId="6BBE1BFD" w14:textId="77777777" w:rsidR="002E1287" w:rsidRDefault="002E1287" w:rsidP="0024706B">
      <w:pPr>
        <w:jc w:val="right"/>
      </w:pPr>
    </w:p>
    <w:p w14:paraId="7744B31D" w14:textId="77777777" w:rsidR="002E1287" w:rsidRDefault="002E1287" w:rsidP="0024706B">
      <w:pPr>
        <w:jc w:val="right"/>
      </w:pPr>
    </w:p>
    <w:p w14:paraId="219869A1" w14:textId="77777777" w:rsidR="002E1287" w:rsidRDefault="002E1287" w:rsidP="0024706B">
      <w:pPr>
        <w:jc w:val="right"/>
      </w:pPr>
    </w:p>
    <w:p w14:paraId="6F191655" w14:textId="77777777" w:rsidR="002E1287" w:rsidRDefault="002E1287" w:rsidP="0024706B">
      <w:pPr>
        <w:jc w:val="right"/>
      </w:pPr>
    </w:p>
    <w:p w14:paraId="307ABAB5" w14:textId="77777777" w:rsidR="002E1287" w:rsidRDefault="002E1287" w:rsidP="0024706B">
      <w:pPr>
        <w:jc w:val="right"/>
      </w:pPr>
    </w:p>
    <w:p w14:paraId="6F598718" w14:textId="77777777" w:rsidR="002E1287" w:rsidRDefault="002E1287" w:rsidP="0024706B">
      <w:pPr>
        <w:jc w:val="right"/>
      </w:pPr>
    </w:p>
    <w:p w14:paraId="58A09FA6" w14:textId="77777777" w:rsidR="002E1287" w:rsidRDefault="002E1287" w:rsidP="0036072F">
      <w:pPr>
        <w:spacing w:before="120" w:after="120"/>
        <w:jc w:val="center"/>
        <w:rPr>
          <w:rFonts w:ascii="Arial" w:hAnsi="Arial" w:cs="Arial"/>
          <w:b/>
          <w:sz w:val="36"/>
          <w:szCs w:val="36"/>
        </w:rPr>
      </w:pPr>
    </w:p>
    <w:sdt>
      <w:sdtPr>
        <w:rPr>
          <w:rFonts w:ascii="Times New Roman" w:eastAsia="Times New Roman" w:hAnsi="Times New Roman" w:cs="Times New Roman"/>
          <w:snapToGrid w:val="0"/>
          <w:color w:val="auto"/>
          <w:sz w:val="24"/>
          <w:szCs w:val="20"/>
          <w:lang w:val="en-GB"/>
        </w:rPr>
        <w:id w:val="-1082979487"/>
        <w:docPartObj>
          <w:docPartGallery w:val="Table of Contents"/>
          <w:docPartUnique/>
        </w:docPartObj>
      </w:sdtPr>
      <w:sdtEndPr>
        <w:rPr>
          <w:b/>
          <w:bCs/>
          <w:noProof/>
        </w:rPr>
      </w:sdtEndPr>
      <w:sdtContent>
        <w:p w14:paraId="282DD5BA" w14:textId="798512CB" w:rsidR="0036072F" w:rsidRPr="0036072F" w:rsidRDefault="0036072F" w:rsidP="0036072F">
          <w:pPr>
            <w:pStyle w:val="TOCHeading"/>
            <w:spacing w:before="120" w:after="120"/>
            <w:rPr>
              <w:rFonts w:ascii="Arial" w:hAnsi="Arial" w:cs="Arial"/>
              <w:b/>
              <w:bCs/>
              <w:sz w:val="28"/>
              <w:szCs w:val="28"/>
            </w:rPr>
          </w:pPr>
          <w:r w:rsidRPr="0036072F">
            <w:rPr>
              <w:rFonts w:ascii="Arial" w:hAnsi="Arial" w:cs="Arial"/>
              <w:b/>
              <w:bCs/>
              <w:sz w:val="28"/>
              <w:szCs w:val="28"/>
            </w:rPr>
            <w:t>Contents</w:t>
          </w:r>
        </w:p>
        <w:p w14:paraId="6D30BF49" w14:textId="48C1ACCF" w:rsidR="0036072F" w:rsidRPr="0036072F" w:rsidRDefault="0036072F" w:rsidP="0036072F">
          <w:pPr>
            <w:pStyle w:val="TOC1"/>
            <w:tabs>
              <w:tab w:val="left" w:pos="440"/>
              <w:tab w:val="right" w:leader="dot" w:pos="9628"/>
            </w:tabs>
            <w:spacing w:before="120" w:after="120"/>
            <w:rPr>
              <w:rFonts w:ascii="Arial" w:eastAsiaTheme="minorEastAsia" w:hAnsi="Arial" w:cs="Arial"/>
              <w:noProof/>
              <w:snapToGrid/>
              <w:szCs w:val="24"/>
              <w:lang w:eastAsia="en-GB"/>
            </w:rPr>
          </w:pPr>
          <w:r w:rsidRPr="0036072F">
            <w:rPr>
              <w:rFonts w:ascii="Arial" w:hAnsi="Arial" w:cs="Arial"/>
              <w:szCs w:val="24"/>
            </w:rPr>
            <w:fldChar w:fldCharType="begin"/>
          </w:r>
          <w:r w:rsidRPr="0036072F">
            <w:rPr>
              <w:rFonts w:ascii="Arial" w:hAnsi="Arial" w:cs="Arial"/>
              <w:szCs w:val="24"/>
            </w:rPr>
            <w:instrText xml:space="preserve"> TOC \o "1-3" \h \z \u </w:instrText>
          </w:r>
          <w:r w:rsidRPr="0036072F">
            <w:rPr>
              <w:rFonts w:ascii="Arial" w:hAnsi="Arial" w:cs="Arial"/>
              <w:szCs w:val="24"/>
            </w:rPr>
            <w:fldChar w:fldCharType="separate"/>
          </w:r>
          <w:hyperlink w:anchor="_Toc107418004" w:history="1">
            <w:r w:rsidRPr="0036072F">
              <w:rPr>
                <w:rStyle w:val="Hyperlink"/>
                <w:rFonts w:ascii="Arial" w:hAnsi="Arial" w:cs="Arial"/>
                <w:noProof/>
                <w:szCs w:val="24"/>
              </w:rPr>
              <w:t>1.</w:t>
            </w:r>
            <w:r w:rsidRPr="0036072F">
              <w:rPr>
                <w:rFonts w:ascii="Arial" w:eastAsiaTheme="minorEastAsia" w:hAnsi="Arial" w:cs="Arial"/>
                <w:noProof/>
                <w:snapToGrid/>
                <w:szCs w:val="24"/>
                <w:lang w:eastAsia="en-GB"/>
              </w:rPr>
              <w:tab/>
            </w:r>
            <w:r w:rsidRPr="0036072F">
              <w:rPr>
                <w:rStyle w:val="Hyperlink"/>
                <w:rFonts w:ascii="Arial" w:hAnsi="Arial" w:cs="Arial"/>
                <w:noProof/>
                <w:szCs w:val="24"/>
              </w:rPr>
              <w:t>INTRODUCTION</w:t>
            </w:r>
            <w:r w:rsidRPr="0036072F">
              <w:rPr>
                <w:rFonts w:ascii="Arial" w:hAnsi="Arial" w:cs="Arial"/>
                <w:noProof/>
                <w:webHidden/>
                <w:szCs w:val="24"/>
              </w:rPr>
              <w:tab/>
            </w:r>
            <w:r w:rsidRPr="0036072F">
              <w:rPr>
                <w:rFonts w:ascii="Arial" w:hAnsi="Arial" w:cs="Arial"/>
                <w:noProof/>
                <w:webHidden/>
                <w:szCs w:val="24"/>
              </w:rPr>
              <w:fldChar w:fldCharType="begin"/>
            </w:r>
            <w:r w:rsidRPr="0036072F">
              <w:rPr>
                <w:rFonts w:ascii="Arial" w:hAnsi="Arial" w:cs="Arial"/>
                <w:noProof/>
                <w:webHidden/>
                <w:szCs w:val="24"/>
              </w:rPr>
              <w:instrText xml:space="preserve"> PAGEREF _Toc107418004 \h </w:instrText>
            </w:r>
            <w:r w:rsidRPr="0036072F">
              <w:rPr>
                <w:rFonts w:ascii="Arial" w:hAnsi="Arial" w:cs="Arial"/>
                <w:noProof/>
                <w:webHidden/>
                <w:szCs w:val="24"/>
              </w:rPr>
            </w:r>
            <w:r w:rsidRPr="0036072F">
              <w:rPr>
                <w:rFonts w:ascii="Arial" w:hAnsi="Arial" w:cs="Arial"/>
                <w:noProof/>
                <w:webHidden/>
                <w:szCs w:val="24"/>
              </w:rPr>
              <w:fldChar w:fldCharType="separate"/>
            </w:r>
            <w:r w:rsidR="000F5F8F">
              <w:rPr>
                <w:rFonts w:ascii="Arial" w:hAnsi="Arial" w:cs="Arial"/>
                <w:noProof/>
                <w:webHidden/>
                <w:szCs w:val="24"/>
              </w:rPr>
              <w:t>5</w:t>
            </w:r>
            <w:r w:rsidRPr="0036072F">
              <w:rPr>
                <w:rFonts w:ascii="Arial" w:hAnsi="Arial" w:cs="Arial"/>
                <w:noProof/>
                <w:webHidden/>
                <w:szCs w:val="24"/>
              </w:rPr>
              <w:fldChar w:fldCharType="end"/>
            </w:r>
          </w:hyperlink>
        </w:p>
        <w:p w14:paraId="0227535A" w14:textId="392978A4" w:rsidR="0036072F" w:rsidRPr="0036072F" w:rsidRDefault="00B917BA" w:rsidP="0036072F">
          <w:pPr>
            <w:pStyle w:val="TOC1"/>
            <w:tabs>
              <w:tab w:val="left" w:pos="440"/>
              <w:tab w:val="right" w:leader="dot" w:pos="9628"/>
            </w:tabs>
            <w:spacing w:before="120" w:after="120"/>
            <w:rPr>
              <w:rFonts w:ascii="Arial" w:eastAsiaTheme="minorEastAsia" w:hAnsi="Arial" w:cs="Arial"/>
              <w:noProof/>
              <w:snapToGrid/>
              <w:szCs w:val="24"/>
              <w:lang w:eastAsia="en-GB"/>
            </w:rPr>
          </w:pPr>
          <w:hyperlink w:anchor="_Toc107418005" w:history="1">
            <w:r w:rsidR="0036072F" w:rsidRPr="0036072F">
              <w:rPr>
                <w:rStyle w:val="Hyperlink"/>
                <w:rFonts w:ascii="Arial" w:hAnsi="Arial" w:cs="Arial"/>
                <w:noProof/>
                <w:szCs w:val="24"/>
              </w:rPr>
              <w:t>2.</w:t>
            </w:r>
            <w:r w:rsidR="0036072F" w:rsidRPr="0036072F">
              <w:rPr>
                <w:rFonts w:ascii="Arial" w:eastAsiaTheme="minorEastAsia" w:hAnsi="Arial" w:cs="Arial"/>
                <w:noProof/>
                <w:snapToGrid/>
                <w:szCs w:val="24"/>
                <w:lang w:eastAsia="en-GB"/>
              </w:rPr>
              <w:tab/>
            </w:r>
            <w:r w:rsidR="0036072F" w:rsidRPr="0036072F">
              <w:rPr>
                <w:rStyle w:val="Hyperlink"/>
                <w:rFonts w:ascii="Arial" w:hAnsi="Arial" w:cs="Arial"/>
                <w:noProof/>
                <w:szCs w:val="24"/>
              </w:rPr>
              <w:t>ROLES AND RESPONSIBILITIES</w:t>
            </w:r>
            <w:r w:rsidR="0036072F" w:rsidRPr="0036072F">
              <w:rPr>
                <w:rFonts w:ascii="Arial" w:hAnsi="Arial" w:cs="Arial"/>
                <w:noProof/>
                <w:webHidden/>
                <w:szCs w:val="24"/>
              </w:rPr>
              <w:tab/>
            </w:r>
            <w:r w:rsidR="0036072F" w:rsidRPr="0036072F">
              <w:rPr>
                <w:rFonts w:ascii="Arial" w:hAnsi="Arial" w:cs="Arial"/>
                <w:noProof/>
                <w:webHidden/>
                <w:szCs w:val="24"/>
              </w:rPr>
              <w:fldChar w:fldCharType="begin"/>
            </w:r>
            <w:r w:rsidR="0036072F" w:rsidRPr="0036072F">
              <w:rPr>
                <w:rFonts w:ascii="Arial" w:hAnsi="Arial" w:cs="Arial"/>
                <w:noProof/>
                <w:webHidden/>
                <w:szCs w:val="24"/>
              </w:rPr>
              <w:instrText xml:space="preserve"> PAGEREF _Toc107418005 \h </w:instrText>
            </w:r>
            <w:r w:rsidR="0036072F" w:rsidRPr="0036072F">
              <w:rPr>
                <w:rFonts w:ascii="Arial" w:hAnsi="Arial" w:cs="Arial"/>
                <w:noProof/>
                <w:webHidden/>
                <w:szCs w:val="24"/>
              </w:rPr>
            </w:r>
            <w:r w:rsidR="0036072F" w:rsidRPr="0036072F">
              <w:rPr>
                <w:rFonts w:ascii="Arial" w:hAnsi="Arial" w:cs="Arial"/>
                <w:noProof/>
                <w:webHidden/>
                <w:szCs w:val="24"/>
              </w:rPr>
              <w:fldChar w:fldCharType="separate"/>
            </w:r>
            <w:r w:rsidR="000F5F8F">
              <w:rPr>
                <w:rFonts w:ascii="Arial" w:hAnsi="Arial" w:cs="Arial"/>
                <w:noProof/>
                <w:webHidden/>
                <w:szCs w:val="24"/>
              </w:rPr>
              <w:t>5</w:t>
            </w:r>
            <w:r w:rsidR="0036072F" w:rsidRPr="0036072F">
              <w:rPr>
                <w:rFonts w:ascii="Arial" w:hAnsi="Arial" w:cs="Arial"/>
                <w:noProof/>
                <w:webHidden/>
                <w:szCs w:val="24"/>
              </w:rPr>
              <w:fldChar w:fldCharType="end"/>
            </w:r>
          </w:hyperlink>
        </w:p>
        <w:p w14:paraId="39B552AD" w14:textId="0CF68C74" w:rsidR="0036072F" w:rsidRPr="0036072F" w:rsidRDefault="00B917BA" w:rsidP="0036072F">
          <w:pPr>
            <w:pStyle w:val="TOC1"/>
            <w:tabs>
              <w:tab w:val="left" w:pos="440"/>
              <w:tab w:val="right" w:leader="dot" w:pos="9628"/>
            </w:tabs>
            <w:spacing w:before="120" w:after="120"/>
            <w:rPr>
              <w:rFonts w:ascii="Arial" w:eastAsiaTheme="minorEastAsia" w:hAnsi="Arial" w:cs="Arial"/>
              <w:noProof/>
              <w:snapToGrid/>
              <w:szCs w:val="24"/>
              <w:lang w:eastAsia="en-GB"/>
            </w:rPr>
          </w:pPr>
          <w:hyperlink w:anchor="_Toc107418006" w:history="1">
            <w:r w:rsidR="0036072F" w:rsidRPr="0036072F">
              <w:rPr>
                <w:rStyle w:val="Hyperlink"/>
                <w:rFonts w:ascii="Arial" w:hAnsi="Arial" w:cs="Arial"/>
                <w:noProof/>
                <w:szCs w:val="24"/>
              </w:rPr>
              <w:t>3.</w:t>
            </w:r>
            <w:r w:rsidR="0036072F" w:rsidRPr="0036072F">
              <w:rPr>
                <w:rFonts w:ascii="Arial" w:eastAsiaTheme="minorEastAsia" w:hAnsi="Arial" w:cs="Arial"/>
                <w:noProof/>
                <w:snapToGrid/>
                <w:szCs w:val="24"/>
                <w:lang w:eastAsia="en-GB"/>
              </w:rPr>
              <w:tab/>
            </w:r>
            <w:r w:rsidR="0036072F" w:rsidRPr="0036072F">
              <w:rPr>
                <w:rStyle w:val="Hyperlink"/>
                <w:rFonts w:ascii="Arial" w:hAnsi="Arial" w:cs="Arial"/>
                <w:noProof/>
                <w:szCs w:val="24"/>
              </w:rPr>
              <w:t>WHEN WILL THE ICB CONSIDER AN INDIVIDUAL FUNDING REQUEST</w:t>
            </w:r>
            <w:r w:rsidR="0036072F" w:rsidRPr="0036072F">
              <w:rPr>
                <w:rFonts w:ascii="Arial" w:hAnsi="Arial" w:cs="Arial"/>
                <w:noProof/>
                <w:webHidden/>
                <w:szCs w:val="24"/>
              </w:rPr>
              <w:tab/>
            </w:r>
            <w:r w:rsidR="0036072F" w:rsidRPr="0036072F">
              <w:rPr>
                <w:rFonts w:ascii="Arial" w:hAnsi="Arial" w:cs="Arial"/>
                <w:noProof/>
                <w:webHidden/>
                <w:szCs w:val="24"/>
              </w:rPr>
              <w:fldChar w:fldCharType="begin"/>
            </w:r>
            <w:r w:rsidR="0036072F" w:rsidRPr="0036072F">
              <w:rPr>
                <w:rFonts w:ascii="Arial" w:hAnsi="Arial" w:cs="Arial"/>
                <w:noProof/>
                <w:webHidden/>
                <w:szCs w:val="24"/>
              </w:rPr>
              <w:instrText xml:space="preserve"> PAGEREF _Toc107418006 \h </w:instrText>
            </w:r>
            <w:r w:rsidR="0036072F" w:rsidRPr="0036072F">
              <w:rPr>
                <w:rFonts w:ascii="Arial" w:hAnsi="Arial" w:cs="Arial"/>
                <w:noProof/>
                <w:webHidden/>
                <w:szCs w:val="24"/>
              </w:rPr>
            </w:r>
            <w:r w:rsidR="0036072F" w:rsidRPr="0036072F">
              <w:rPr>
                <w:rFonts w:ascii="Arial" w:hAnsi="Arial" w:cs="Arial"/>
                <w:noProof/>
                <w:webHidden/>
                <w:szCs w:val="24"/>
              </w:rPr>
              <w:fldChar w:fldCharType="separate"/>
            </w:r>
            <w:r w:rsidR="000F5F8F">
              <w:rPr>
                <w:rFonts w:ascii="Arial" w:hAnsi="Arial" w:cs="Arial"/>
                <w:noProof/>
                <w:webHidden/>
                <w:szCs w:val="24"/>
              </w:rPr>
              <w:t>6</w:t>
            </w:r>
            <w:r w:rsidR="0036072F" w:rsidRPr="0036072F">
              <w:rPr>
                <w:rFonts w:ascii="Arial" w:hAnsi="Arial" w:cs="Arial"/>
                <w:noProof/>
                <w:webHidden/>
                <w:szCs w:val="24"/>
              </w:rPr>
              <w:fldChar w:fldCharType="end"/>
            </w:r>
          </w:hyperlink>
        </w:p>
        <w:p w14:paraId="7C318C6A" w14:textId="11A1BD46" w:rsidR="0036072F" w:rsidRPr="0036072F" w:rsidRDefault="00B917BA" w:rsidP="0036072F">
          <w:pPr>
            <w:pStyle w:val="TOC1"/>
            <w:tabs>
              <w:tab w:val="left" w:pos="440"/>
              <w:tab w:val="right" w:leader="dot" w:pos="9628"/>
            </w:tabs>
            <w:spacing w:before="120" w:after="120"/>
            <w:rPr>
              <w:rFonts w:ascii="Arial" w:eastAsiaTheme="minorEastAsia" w:hAnsi="Arial" w:cs="Arial"/>
              <w:noProof/>
              <w:snapToGrid/>
              <w:szCs w:val="24"/>
              <w:lang w:eastAsia="en-GB"/>
            </w:rPr>
          </w:pPr>
          <w:hyperlink w:anchor="_Toc107418007" w:history="1">
            <w:r w:rsidR="0036072F" w:rsidRPr="0036072F">
              <w:rPr>
                <w:rStyle w:val="Hyperlink"/>
                <w:rFonts w:ascii="Arial" w:hAnsi="Arial" w:cs="Arial"/>
                <w:noProof/>
                <w:szCs w:val="24"/>
              </w:rPr>
              <w:t>4.</w:t>
            </w:r>
            <w:r w:rsidR="0036072F" w:rsidRPr="0036072F">
              <w:rPr>
                <w:rFonts w:ascii="Arial" w:eastAsiaTheme="minorEastAsia" w:hAnsi="Arial" w:cs="Arial"/>
                <w:noProof/>
                <w:snapToGrid/>
                <w:szCs w:val="24"/>
                <w:lang w:eastAsia="en-GB"/>
              </w:rPr>
              <w:tab/>
            </w:r>
            <w:r w:rsidR="0036072F" w:rsidRPr="0036072F">
              <w:rPr>
                <w:rStyle w:val="Hyperlink"/>
                <w:rFonts w:ascii="Arial" w:hAnsi="Arial" w:cs="Arial"/>
                <w:noProof/>
                <w:szCs w:val="24"/>
              </w:rPr>
              <w:t>THE DECISION-MAKING CRITERIA</w:t>
            </w:r>
            <w:r w:rsidR="0036072F" w:rsidRPr="0036072F">
              <w:rPr>
                <w:rFonts w:ascii="Arial" w:hAnsi="Arial" w:cs="Arial"/>
                <w:noProof/>
                <w:webHidden/>
                <w:szCs w:val="24"/>
              </w:rPr>
              <w:tab/>
            </w:r>
            <w:r w:rsidR="0036072F" w:rsidRPr="0036072F">
              <w:rPr>
                <w:rFonts w:ascii="Arial" w:hAnsi="Arial" w:cs="Arial"/>
                <w:noProof/>
                <w:webHidden/>
                <w:szCs w:val="24"/>
              </w:rPr>
              <w:fldChar w:fldCharType="begin"/>
            </w:r>
            <w:r w:rsidR="0036072F" w:rsidRPr="0036072F">
              <w:rPr>
                <w:rFonts w:ascii="Arial" w:hAnsi="Arial" w:cs="Arial"/>
                <w:noProof/>
                <w:webHidden/>
                <w:szCs w:val="24"/>
              </w:rPr>
              <w:instrText xml:space="preserve"> PAGEREF _Toc107418007 \h </w:instrText>
            </w:r>
            <w:r w:rsidR="0036072F" w:rsidRPr="0036072F">
              <w:rPr>
                <w:rFonts w:ascii="Arial" w:hAnsi="Arial" w:cs="Arial"/>
                <w:noProof/>
                <w:webHidden/>
                <w:szCs w:val="24"/>
              </w:rPr>
            </w:r>
            <w:r w:rsidR="0036072F" w:rsidRPr="0036072F">
              <w:rPr>
                <w:rFonts w:ascii="Arial" w:hAnsi="Arial" w:cs="Arial"/>
                <w:noProof/>
                <w:webHidden/>
                <w:szCs w:val="24"/>
              </w:rPr>
              <w:fldChar w:fldCharType="separate"/>
            </w:r>
            <w:r w:rsidR="000F5F8F">
              <w:rPr>
                <w:rFonts w:ascii="Arial" w:hAnsi="Arial" w:cs="Arial"/>
                <w:noProof/>
                <w:webHidden/>
                <w:szCs w:val="24"/>
              </w:rPr>
              <w:t>7</w:t>
            </w:r>
            <w:r w:rsidR="0036072F" w:rsidRPr="0036072F">
              <w:rPr>
                <w:rFonts w:ascii="Arial" w:hAnsi="Arial" w:cs="Arial"/>
                <w:noProof/>
                <w:webHidden/>
                <w:szCs w:val="24"/>
              </w:rPr>
              <w:fldChar w:fldCharType="end"/>
            </w:r>
          </w:hyperlink>
        </w:p>
        <w:p w14:paraId="13E4BFFD" w14:textId="28D7B8B8" w:rsidR="0036072F" w:rsidRPr="0036072F" w:rsidRDefault="00B917BA" w:rsidP="0036072F">
          <w:pPr>
            <w:pStyle w:val="TOC1"/>
            <w:tabs>
              <w:tab w:val="left" w:pos="440"/>
              <w:tab w:val="right" w:leader="dot" w:pos="9628"/>
            </w:tabs>
            <w:spacing w:before="120" w:after="120"/>
            <w:rPr>
              <w:rFonts w:ascii="Arial" w:eastAsiaTheme="minorEastAsia" w:hAnsi="Arial" w:cs="Arial"/>
              <w:noProof/>
              <w:snapToGrid/>
              <w:szCs w:val="24"/>
              <w:lang w:eastAsia="en-GB"/>
            </w:rPr>
          </w:pPr>
          <w:hyperlink w:anchor="_Toc107418008" w:history="1">
            <w:r w:rsidR="0036072F" w:rsidRPr="0036072F">
              <w:rPr>
                <w:rStyle w:val="Hyperlink"/>
                <w:rFonts w:ascii="Arial" w:hAnsi="Arial" w:cs="Arial"/>
                <w:noProof/>
                <w:szCs w:val="24"/>
              </w:rPr>
              <w:t>5.</w:t>
            </w:r>
            <w:r w:rsidR="0036072F" w:rsidRPr="0036072F">
              <w:rPr>
                <w:rFonts w:ascii="Arial" w:eastAsiaTheme="minorEastAsia" w:hAnsi="Arial" w:cs="Arial"/>
                <w:noProof/>
                <w:snapToGrid/>
                <w:szCs w:val="24"/>
                <w:lang w:eastAsia="en-GB"/>
              </w:rPr>
              <w:tab/>
            </w:r>
            <w:r w:rsidR="0036072F" w:rsidRPr="0036072F">
              <w:rPr>
                <w:rStyle w:val="Hyperlink"/>
                <w:rFonts w:ascii="Arial" w:hAnsi="Arial" w:cs="Arial"/>
                <w:noProof/>
                <w:szCs w:val="24"/>
              </w:rPr>
              <w:t>THE IFR PROCESS</w:t>
            </w:r>
            <w:r w:rsidR="0036072F" w:rsidRPr="0036072F">
              <w:rPr>
                <w:rFonts w:ascii="Arial" w:hAnsi="Arial" w:cs="Arial"/>
                <w:noProof/>
                <w:webHidden/>
                <w:szCs w:val="24"/>
              </w:rPr>
              <w:tab/>
            </w:r>
            <w:r w:rsidR="0036072F" w:rsidRPr="0036072F">
              <w:rPr>
                <w:rFonts w:ascii="Arial" w:hAnsi="Arial" w:cs="Arial"/>
                <w:noProof/>
                <w:webHidden/>
                <w:szCs w:val="24"/>
              </w:rPr>
              <w:fldChar w:fldCharType="begin"/>
            </w:r>
            <w:r w:rsidR="0036072F" w:rsidRPr="0036072F">
              <w:rPr>
                <w:rFonts w:ascii="Arial" w:hAnsi="Arial" w:cs="Arial"/>
                <w:noProof/>
                <w:webHidden/>
                <w:szCs w:val="24"/>
              </w:rPr>
              <w:instrText xml:space="preserve"> PAGEREF _Toc107418008 \h </w:instrText>
            </w:r>
            <w:r w:rsidR="0036072F" w:rsidRPr="0036072F">
              <w:rPr>
                <w:rFonts w:ascii="Arial" w:hAnsi="Arial" w:cs="Arial"/>
                <w:noProof/>
                <w:webHidden/>
                <w:szCs w:val="24"/>
              </w:rPr>
            </w:r>
            <w:r w:rsidR="0036072F" w:rsidRPr="0036072F">
              <w:rPr>
                <w:rFonts w:ascii="Arial" w:hAnsi="Arial" w:cs="Arial"/>
                <w:noProof/>
                <w:webHidden/>
                <w:szCs w:val="24"/>
              </w:rPr>
              <w:fldChar w:fldCharType="separate"/>
            </w:r>
            <w:r w:rsidR="000F5F8F">
              <w:rPr>
                <w:rFonts w:ascii="Arial" w:hAnsi="Arial" w:cs="Arial"/>
                <w:noProof/>
                <w:webHidden/>
                <w:szCs w:val="24"/>
              </w:rPr>
              <w:t>7</w:t>
            </w:r>
            <w:r w:rsidR="0036072F" w:rsidRPr="0036072F">
              <w:rPr>
                <w:rFonts w:ascii="Arial" w:hAnsi="Arial" w:cs="Arial"/>
                <w:noProof/>
                <w:webHidden/>
                <w:szCs w:val="24"/>
              </w:rPr>
              <w:fldChar w:fldCharType="end"/>
            </w:r>
          </w:hyperlink>
        </w:p>
        <w:p w14:paraId="49A5FB97" w14:textId="142CE9B9" w:rsidR="0036072F" w:rsidRPr="0036072F" w:rsidRDefault="00B917BA" w:rsidP="0036072F">
          <w:pPr>
            <w:pStyle w:val="TOC1"/>
            <w:tabs>
              <w:tab w:val="left" w:pos="440"/>
              <w:tab w:val="right" w:leader="dot" w:pos="9628"/>
            </w:tabs>
            <w:spacing w:before="120" w:after="120"/>
            <w:rPr>
              <w:rFonts w:ascii="Arial" w:eastAsiaTheme="minorEastAsia" w:hAnsi="Arial" w:cs="Arial"/>
              <w:noProof/>
              <w:snapToGrid/>
              <w:szCs w:val="24"/>
              <w:lang w:eastAsia="en-GB"/>
            </w:rPr>
          </w:pPr>
          <w:hyperlink w:anchor="_Toc107418009" w:history="1">
            <w:r w:rsidR="0036072F" w:rsidRPr="0036072F">
              <w:rPr>
                <w:rStyle w:val="Hyperlink"/>
                <w:rFonts w:ascii="Arial" w:hAnsi="Arial" w:cs="Arial"/>
                <w:noProof/>
                <w:szCs w:val="24"/>
              </w:rPr>
              <w:t>6.</w:t>
            </w:r>
            <w:r w:rsidR="0036072F" w:rsidRPr="0036072F">
              <w:rPr>
                <w:rFonts w:ascii="Arial" w:eastAsiaTheme="minorEastAsia" w:hAnsi="Arial" w:cs="Arial"/>
                <w:noProof/>
                <w:snapToGrid/>
                <w:szCs w:val="24"/>
                <w:lang w:eastAsia="en-GB"/>
              </w:rPr>
              <w:tab/>
            </w:r>
            <w:r w:rsidR="0036072F" w:rsidRPr="0036072F">
              <w:rPr>
                <w:rStyle w:val="Hyperlink"/>
                <w:rFonts w:ascii="Arial" w:hAnsi="Arial" w:cs="Arial"/>
                <w:noProof/>
                <w:szCs w:val="24"/>
              </w:rPr>
              <w:t>URGENT CASES</w:t>
            </w:r>
            <w:r w:rsidR="0036072F" w:rsidRPr="0036072F">
              <w:rPr>
                <w:rFonts w:ascii="Arial" w:hAnsi="Arial" w:cs="Arial"/>
                <w:noProof/>
                <w:webHidden/>
                <w:szCs w:val="24"/>
              </w:rPr>
              <w:tab/>
            </w:r>
            <w:r w:rsidR="0036072F" w:rsidRPr="0036072F">
              <w:rPr>
                <w:rFonts w:ascii="Arial" w:hAnsi="Arial" w:cs="Arial"/>
                <w:noProof/>
                <w:webHidden/>
                <w:szCs w:val="24"/>
              </w:rPr>
              <w:fldChar w:fldCharType="begin"/>
            </w:r>
            <w:r w:rsidR="0036072F" w:rsidRPr="0036072F">
              <w:rPr>
                <w:rFonts w:ascii="Arial" w:hAnsi="Arial" w:cs="Arial"/>
                <w:noProof/>
                <w:webHidden/>
                <w:szCs w:val="24"/>
              </w:rPr>
              <w:instrText xml:space="preserve"> PAGEREF _Toc107418009 \h </w:instrText>
            </w:r>
            <w:r w:rsidR="0036072F" w:rsidRPr="0036072F">
              <w:rPr>
                <w:rFonts w:ascii="Arial" w:hAnsi="Arial" w:cs="Arial"/>
                <w:noProof/>
                <w:webHidden/>
                <w:szCs w:val="24"/>
              </w:rPr>
            </w:r>
            <w:r w:rsidR="0036072F" w:rsidRPr="0036072F">
              <w:rPr>
                <w:rFonts w:ascii="Arial" w:hAnsi="Arial" w:cs="Arial"/>
                <w:noProof/>
                <w:webHidden/>
                <w:szCs w:val="24"/>
              </w:rPr>
              <w:fldChar w:fldCharType="separate"/>
            </w:r>
            <w:r w:rsidR="000F5F8F">
              <w:rPr>
                <w:rFonts w:ascii="Arial" w:hAnsi="Arial" w:cs="Arial"/>
                <w:noProof/>
                <w:webHidden/>
                <w:szCs w:val="24"/>
              </w:rPr>
              <w:t>9</w:t>
            </w:r>
            <w:r w:rsidR="0036072F" w:rsidRPr="0036072F">
              <w:rPr>
                <w:rFonts w:ascii="Arial" w:hAnsi="Arial" w:cs="Arial"/>
                <w:noProof/>
                <w:webHidden/>
                <w:szCs w:val="24"/>
              </w:rPr>
              <w:fldChar w:fldCharType="end"/>
            </w:r>
          </w:hyperlink>
        </w:p>
        <w:p w14:paraId="7FB1AFE9" w14:textId="531FCA77" w:rsidR="0036072F" w:rsidRPr="0036072F" w:rsidRDefault="00B917BA" w:rsidP="0036072F">
          <w:pPr>
            <w:pStyle w:val="TOC1"/>
            <w:tabs>
              <w:tab w:val="left" w:pos="440"/>
              <w:tab w:val="right" w:leader="dot" w:pos="9628"/>
            </w:tabs>
            <w:spacing w:before="120" w:after="120"/>
            <w:rPr>
              <w:rFonts w:ascii="Arial" w:eastAsiaTheme="minorEastAsia" w:hAnsi="Arial" w:cs="Arial"/>
              <w:noProof/>
              <w:snapToGrid/>
              <w:szCs w:val="24"/>
              <w:lang w:eastAsia="en-GB"/>
            </w:rPr>
          </w:pPr>
          <w:hyperlink w:anchor="_Toc107418010" w:history="1">
            <w:r w:rsidR="0036072F" w:rsidRPr="0036072F">
              <w:rPr>
                <w:rStyle w:val="Hyperlink"/>
                <w:rFonts w:ascii="Arial" w:hAnsi="Arial" w:cs="Arial"/>
                <w:noProof/>
                <w:szCs w:val="24"/>
              </w:rPr>
              <w:t>7.</w:t>
            </w:r>
            <w:r w:rsidR="0036072F" w:rsidRPr="0036072F">
              <w:rPr>
                <w:rFonts w:ascii="Arial" w:eastAsiaTheme="minorEastAsia" w:hAnsi="Arial" w:cs="Arial"/>
                <w:noProof/>
                <w:snapToGrid/>
                <w:szCs w:val="24"/>
                <w:lang w:eastAsia="en-GB"/>
              </w:rPr>
              <w:tab/>
            </w:r>
            <w:r w:rsidR="0036072F" w:rsidRPr="0036072F">
              <w:rPr>
                <w:rStyle w:val="Hyperlink"/>
                <w:rFonts w:ascii="Arial" w:hAnsi="Arial" w:cs="Arial"/>
                <w:noProof/>
                <w:szCs w:val="24"/>
              </w:rPr>
              <w:t>THE APPEALS PROCESS</w:t>
            </w:r>
            <w:r w:rsidR="0036072F" w:rsidRPr="0036072F">
              <w:rPr>
                <w:rFonts w:ascii="Arial" w:hAnsi="Arial" w:cs="Arial"/>
                <w:noProof/>
                <w:webHidden/>
                <w:szCs w:val="24"/>
              </w:rPr>
              <w:tab/>
            </w:r>
            <w:r w:rsidR="0036072F" w:rsidRPr="0036072F">
              <w:rPr>
                <w:rFonts w:ascii="Arial" w:hAnsi="Arial" w:cs="Arial"/>
                <w:noProof/>
                <w:webHidden/>
                <w:szCs w:val="24"/>
              </w:rPr>
              <w:fldChar w:fldCharType="begin"/>
            </w:r>
            <w:r w:rsidR="0036072F" w:rsidRPr="0036072F">
              <w:rPr>
                <w:rFonts w:ascii="Arial" w:hAnsi="Arial" w:cs="Arial"/>
                <w:noProof/>
                <w:webHidden/>
                <w:szCs w:val="24"/>
              </w:rPr>
              <w:instrText xml:space="preserve"> PAGEREF _Toc107418010 \h </w:instrText>
            </w:r>
            <w:r w:rsidR="0036072F" w:rsidRPr="0036072F">
              <w:rPr>
                <w:rFonts w:ascii="Arial" w:hAnsi="Arial" w:cs="Arial"/>
                <w:noProof/>
                <w:webHidden/>
                <w:szCs w:val="24"/>
              </w:rPr>
            </w:r>
            <w:r w:rsidR="0036072F" w:rsidRPr="0036072F">
              <w:rPr>
                <w:rFonts w:ascii="Arial" w:hAnsi="Arial" w:cs="Arial"/>
                <w:noProof/>
                <w:webHidden/>
                <w:szCs w:val="24"/>
              </w:rPr>
              <w:fldChar w:fldCharType="separate"/>
            </w:r>
            <w:r w:rsidR="000F5F8F">
              <w:rPr>
                <w:rFonts w:ascii="Arial" w:hAnsi="Arial" w:cs="Arial"/>
                <w:noProof/>
                <w:webHidden/>
                <w:szCs w:val="24"/>
              </w:rPr>
              <w:t>10</w:t>
            </w:r>
            <w:r w:rsidR="0036072F" w:rsidRPr="0036072F">
              <w:rPr>
                <w:rFonts w:ascii="Arial" w:hAnsi="Arial" w:cs="Arial"/>
                <w:noProof/>
                <w:webHidden/>
                <w:szCs w:val="24"/>
              </w:rPr>
              <w:fldChar w:fldCharType="end"/>
            </w:r>
          </w:hyperlink>
        </w:p>
        <w:p w14:paraId="5EB6789A" w14:textId="750D33CB" w:rsidR="0036072F" w:rsidRPr="0036072F" w:rsidRDefault="00B917BA" w:rsidP="0036072F">
          <w:pPr>
            <w:pStyle w:val="TOC1"/>
            <w:tabs>
              <w:tab w:val="left" w:pos="440"/>
              <w:tab w:val="right" w:leader="dot" w:pos="9628"/>
            </w:tabs>
            <w:spacing w:before="120" w:after="120"/>
            <w:rPr>
              <w:rFonts w:ascii="Arial" w:eastAsiaTheme="minorEastAsia" w:hAnsi="Arial" w:cs="Arial"/>
              <w:noProof/>
              <w:snapToGrid/>
              <w:szCs w:val="24"/>
              <w:lang w:eastAsia="en-GB"/>
            </w:rPr>
          </w:pPr>
          <w:hyperlink w:anchor="_Toc107418011" w:history="1">
            <w:r w:rsidR="0036072F" w:rsidRPr="0036072F">
              <w:rPr>
                <w:rStyle w:val="Hyperlink"/>
                <w:rFonts w:ascii="Arial" w:hAnsi="Arial" w:cs="Arial"/>
                <w:noProof/>
                <w:szCs w:val="24"/>
              </w:rPr>
              <w:t>8.</w:t>
            </w:r>
            <w:r w:rsidR="0036072F" w:rsidRPr="0036072F">
              <w:rPr>
                <w:rFonts w:ascii="Arial" w:eastAsiaTheme="minorEastAsia" w:hAnsi="Arial" w:cs="Arial"/>
                <w:noProof/>
                <w:snapToGrid/>
                <w:szCs w:val="24"/>
                <w:lang w:eastAsia="en-GB"/>
              </w:rPr>
              <w:tab/>
            </w:r>
            <w:r w:rsidR="0036072F" w:rsidRPr="0036072F">
              <w:rPr>
                <w:rStyle w:val="Hyperlink"/>
                <w:rFonts w:ascii="Arial" w:hAnsi="Arial" w:cs="Arial"/>
                <w:noProof/>
                <w:szCs w:val="24"/>
              </w:rPr>
              <w:t>CO-OPERATION OF PROVIDER TRUSTS</w:t>
            </w:r>
            <w:r w:rsidR="0036072F" w:rsidRPr="0036072F">
              <w:rPr>
                <w:rFonts w:ascii="Arial" w:hAnsi="Arial" w:cs="Arial"/>
                <w:noProof/>
                <w:webHidden/>
                <w:szCs w:val="24"/>
              </w:rPr>
              <w:tab/>
            </w:r>
            <w:r w:rsidR="0036072F" w:rsidRPr="0036072F">
              <w:rPr>
                <w:rFonts w:ascii="Arial" w:hAnsi="Arial" w:cs="Arial"/>
                <w:noProof/>
                <w:webHidden/>
                <w:szCs w:val="24"/>
              </w:rPr>
              <w:fldChar w:fldCharType="begin"/>
            </w:r>
            <w:r w:rsidR="0036072F" w:rsidRPr="0036072F">
              <w:rPr>
                <w:rFonts w:ascii="Arial" w:hAnsi="Arial" w:cs="Arial"/>
                <w:noProof/>
                <w:webHidden/>
                <w:szCs w:val="24"/>
              </w:rPr>
              <w:instrText xml:space="preserve"> PAGEREF _Toc107418011 \h </w:instrText>
            </w:r>
            <w:r w:rsidR="0036072F" w:rsidRPr="0036072F">
              <w:rPr>
                <w:rFonts w:ascii="Arial" w:hAnsi="Arial" w:cs="Arial"/>
                <w:noProof/>
                <w:webHidden/>
                <w:szCs w:val="24"/>
              </w:rPr>
            </w:r>
            <w:r w:rsidR="0036072F" w:rsidRPr="0036072F">
              <w:rPr>
                <w:rFonts w:ascii="Arial" w:hAnsi="Arial" w:cs="Arial"/>
                <w:noProof/>
                <w:webHidden/>
                <w:szCs w:val="24"/>
              </w:rPr>
              <w:fldChar w:fldCharType="separate"/>
            </w:r>
            <w:r w:rsidR="000F5F8F">
              <w:rPr>
                <w:rFonts w:ascii="Arial" w:hAnsi="Arial" w:cs="Arial"/>
                <w:noProof/>
                <w:webHidden/>
                <w:szCs w:val="24"/>
              </w:rPr>
              <w:t>11</w:t>
            </w:r>
            <w:r w:rsidR="0036072F" w:rsidRPr="0036072F">
              <w:rPr>
                <w:rFonts w:ascii="Arial" w:hAnsi="Arial" w:cs="Arial"/>
                <w:noProof/>
                <w:webHidden/>
                <w:szCs w:val="24"/>
              </w:rPr>
              <w:fldChar w:fldCharType="end"/>
            </w:r>
          </w:hyperlink>
        </w:p>
        <w:p w14:paraId="193D88A2" w14:textId="1FA65CF9" w:rsidR="0036072F" w:rsidRPr="0036072F" w:rsidRDefault="00B917BA" w:rsidP="0036072F">
          <w:pPr>
            <w:pStyle w:val="TOC1"/>
            <w:tabs>
              <w:tab w:val="left" w:pos="440"/>
              <w:tab w:val="right" w:leader="dot" w:pos="9628"/>
            </w:tabs>
            <w:spacing w:before="120" w:after="120"/>
            <w:rPr>
              <w:rFonts w:ascii="Arial" w:eastAsiaTheme="minorEastAsia" w:hAnsi="Arial" w:cs="Arial"/>
              <w:noProof/>
              <w:snapToGrid/>
              <w:szCs w:val="24"/>
              <w:lang w:eastAsia="en-GB"/>
            </w:rPr>
          </w:pPr>
          <w:hyperlink w:anchor="_Toc107418012" w:history="1">
            <w:r w:rsidR="0036072F" w:rsidRPr="0036072F">
              <w:rPr>
                <w:rStyle w:val="Hyperlink"/>
                <w:rFonts w:ascii="Arial" w:hAnsi="Arial" w:cs="Arial"/>
                <w:noProof/>
                <w:szCs w:val="24"/>
              </w:rPr>
              <w:t>9.</w:t>
            </w:r>
            <w:r w:rsidR="0036072F" w:rsidRPr="0036072F">
              <w:rPr>
                <w:rFonts w:ascii="Arial" w:eastAsiaTheme="minorEastAsia" w:hAnsi="Arial" w:cs="Arial"/>
                <w:noProof/>
                <w:snapToGrid/>
                <w:szCs w:val="24"/>
                <w:lang w:eastAsia="en-GB"/>
              </w:rPr>
              <w:tab/>
            </w:r>
            <w:r w:rsidR="0036072F" w:rsidRPr="0036072F">
              <w:rPr>
                <w:rStyle w:val="Hyperlink"/>
                <w:rFonts w:ascii="Arial" w:hAnsi="Arial" w:cs="Arial"/>
                <w:noProof/>
                <w:szCs w:val="24"/>
              </w:rPr>
              <w:t>REFERENCES</w:t>
            </w:r>
            <w:r w:rsidR="0036072F" w:rsidRPr="0036072F">
              <w:rPr>
                <w:rFonts w:ascii="Arial" w:hAnsi="Arial" w:cs="Arial"/>
                <w:noProof/>
                <w:webHidden/>
                <w:szCs w:val="24"/>
              </w:rPr>
              <w:tab/>
            </w:r>
            <w:r w:rsidR="0036072F" w:rsidRPr="0036072F">
              <w:rPr>
                <w:rFonts w:ascii="Arial" w:hAnsi="Arial" w:cs="Arial"/>
                <w:noProof/>
                <w:webHidden/>
                <w:szCs w:val="24"/>
              </w:rPr>
              <w:fldChar w:fldCharType="begin"/>
            </w:r>
            <w:r w:rsidR="0036072F" w:rsidRPr="0036072F">
              <w:rPr>
                <w:rFonts w:ascii="Arial" w:hAnsi="Arial" w:cs="Arial"/>
                <w:noProof/>
                <w:webHidden/>
                <w:szCs w:val="24"/>
              </w:rPr>
              <w:instrText xml:space="preserve"> PAGEREF _Toc107418012 \h </w:instrText>
            </w:r>
            <w:r w:rsidR="0036072F" w:rsidRPr="0036072F">
              <w:rPr>
                <w:rFonts w:ascii="Arial" w:hAnsi="Arial" w:cs="Arial"/>
                <w:noProof/>
                <w:webHidden/>
                <w:szCs w:val="24"/>
              </w:rPr>
            </w:r>
            <w:r w:rsidR="0036072F" w:rsidRPr="0036072F">
              <w:rPr>
                <w:rFonts w:ascii="Arial" w:hAnsi="Arial" w:cs="Arial"/>
                <w:noProof/>
                <w:webHidden/>
                <w:szCs w:val="24"/>
              </w:rPr>
              <w:fldChar w:fldCharType="separate"/>
            </w:r>
            <w:r w:rsidR="000F5F8F">
              <w:rPr>
                <w:rFonts w:ascii="Arial" w:hAnsi="Arial" w:cs="Arial"/>
                <w:noProof/>
                <w:webHidden/>
                <w:szCs w:val="24"/>
              </w:rPr>
              <w:t>11</w:t>
            </w:r>
            <w:r w:rsidR="0036072F" w:rsidRPr="0036072F">
              <w:rPr>
                <w:rFonts w:ascii="Arial" w:hAnsi="Arial" w:cs="Arial"/>
                <w:noProof/>
                <w:webHidden/>
                <w:szCs w:val="24"/>
              </w:rPr>
              <w:fldChar w:fldCharType="end"/>
            </w:r>
          </w:hyperlink>
        </w:p>
        <w:p w14:paraId="016D0BE1" w14:textId="68AF7CC6" w:rsidR="0036072F" w:rsidRDefault="0036072F" w:rsidP="0036072F">
          <w:pPr>
            <w:spacing w:before="120" w:after="120"/>
          </w:pPr>
          <w:r w:rsidRPr="0036072F">
            <w:rPr>
              <w:rFonts w:ascii="Arial" w:hAnsi="Arial" w:cs="Arial"/>
              <w:b/>
              <w:bCs/>
              <w:noProof/>
              <w:szCs w:val="24"/>
            </w:rPr>
            <w:fldChar w:fldCharType="end"/>
          </w:r>
        </w:p>
      </w:sdtContent>
    </w:sdt>
    <w:p w14:paraId="25198DEE" w14:textId="77777777" w:rsidR="002E1287" w:rsidRDefault="002E1287" w:rsidP="00411D6E">
      <w:pPr>
        <w:jc w:val="center"/>
        <w:rPr>
          <w:rFonts w:ascii="Arial" w:hAnsi="Arial" w:cs="Arial"/>
          <w:b/>
          <w:sz w:val="36"/>
          <w:szCs w:val="36"/>
        </w:rPr>
      </w:pPr>
    </w:p>
    <w:p w14:paraId="531E2384" w14:textId="77777777" w:rsidR="0036072F" w:rsidRDefault="0036072F" w:rsidP="001B739B">
      <w:pPr>
        <w:ind w:left="993" w:hanging="993"/>
        <w:jc w:val="both"/>
        <w:rPr>
          <w:rFonts w:ascii="Arial" w:hAnsi="Arial" w:cs="Arial"/>
          <w:b/>
        </w:rPr>
        <w:sectPr w:rsidR="0036072F" w:rsidSect="00584A3A">
          <w:pgSz w:w="11906" w:h="16838" w:code="9"/>
          <w:pgMar w:top="851" w:right="1134" w:bottom="851" w:left="1134" w:header="737" w:footer="709" w:gutter="0"/>
          <w:cols w:space="708"/>
          <w:docGrid w:linePitch="360"/>
        </w:sectPr>
      </w:pPr>
    </w:p>
    <w:p w14:paraId="4E572DC8" w14:textId="23B4333B" w:rsidR="00EA0D32" w:rsidRDefault="00EA0D32" w:rsidP="001B739B">
      <w:pPr>
        <w:ind w:left="993" w:hanging="993"/>
        <w:jc w:val="both"/>
        <w:rPr>
          <w:rFonts w:ascii="Arial" w:hAnsi="Arial" w:cs="Arial"/>
          <w:b/>
        </w:rPr>
      </w:pPr>
    </w:p>
    <w:p w14:paraId="7C7443E2" w14:textId="44A49679" w:rsidR="0024706B" w:rsidRPr="0024706B" w:rsidRDefault="0024706B" w:rsidP="0036072F">
      <w:pPr>
        <w:pStyle w:val="Heading1"/>
        <w:numPr>
          <w:ilvl w:val="0"/>
          <w:numId w:val="35"/>
        </w:numPr>
      </w:pPr>
      <w:bookmarkStart w:id="0" w:name="_Toc107418004"/>
      <w:r w:rsidRPr="0024706B">
        <w:t>INTRODUCTION</w:t>
      </w:r>
      <w:bookmarkEnd w:id="0"/>
    </w:p>
    <w:p w14:paraId="135D29EB" w14:textId="77777777" w:rsidR="005A2335" w:rsidRPr="005A2335" w:rsidRDefault="005A2335" w:rsidP="005A2335">
      <w:pPr>
        <w:widowControl/>
        <w:ind w:left="709" w:hanging="709"/>
        <w:rPr>
          <w:rFonts w:ascii="Arial" w:hAnsi="Arial" w:cs="Arial"/>
          <w:b/>
          <w:snapToGrid/>
          <w:color w:val="000000"/>
          <w:sz w:val="22"/>
          <w:szCs w:val="22"/>
          <w:lang w:eastAsia="en-GB"/>
        </w:rPr>
      </w:pPr>
    </w:p>
    <w:p w14:paraId="781DD6BD" w14:textId="77777777" w:rsidR="005539B4" w:rsidRPr="0036072F" w:rsidRDefault="00442184" w:rsidP="00442184">
      <w:pPr>
        <w:widowControl/>
        <w:ind w:left="993" w:hanging="993"/>
        <w:rPr>
          <w:rFonts w:ascii="Arial" w:hAnsi="Arial" w:cs="Arial"/>
          <w:snapToGrid/>
          <w:color w:val="000000"/>
          <w:szCs w:val="24"/>
          <w:lang w:eastAsia="en-GB"/>
        </w:rPr>
      </w:pPr>
      <w:r w:rsidRPr="00442184">
        <w:rPr>
          <w:rFonts w:ascii="Arial" w:hAnsi="Arial" w:cs="Arial"/>
          <w:snapToGrid/>
          <w:color w:val="000000"/>
          <w:sz w:val="22"/>
          <w:szCs w:val="22"/>
          <w:lang w:eastAsia="en-GB"/>
        </w:rPr>
        <w:t>1.</w:t>
      </w:r>
      <w:r>
        <w:rPr>
          <w:rFonts w:ascii="Arial" w:hAnsi="Arial" w:cs="Arial"/>
          <w:snapToGrid/>
          <w:color w:val="000000"/>
          <w:sz w:val="22"/>
          <w:szCs w:val="22"/>
          <w:lang w:eastAsia="en-GB"/>
        </w:rPr>
        <w:t>1</w:t>
      </w:r>
      <w:r>
        <w:rPr>
          <w:rFonts w:ascii="Arial" w:hAnsi="Arial" w:cs="Arial"/>
          <w:snapToGrid/>
          <w:color w:val="000000"/>
          <w:sz w:val="22"/>
          <w:szCs w:val="22"/>
          <w:lang w:eastAsia="en-GB"/>
        </w:rPr>
        <w:tab/>
      </w:r>
      <w:r w:rsidR="005539B4" w:rsidRPr="0036072F">
        <w:rPr>
          <w:rFonts w:ascii="Arial" w:hAnsi="Arial" w:cs="Arial"/>
          <w:snapToGrid/>
          <w:color w:val="000000"/>
          <w:szCs w:val="24"/>
          <w:lang w:eastAsia="en-GB"/>
        </w:rPr>
        <w:t xml:space="preserve">Gloucestershire </w:t>
      </w:r>
      <w:r w:rsidR="00114BF7" w:rsidRPr="0036072F">
        <w:rPr>
          <w:rFonts w:ascii="Arial" w:hAnsi="Arial" w:cs="Arial"/>
          <w:snapToGrid/>
          <w:color w:val="000000"/>
          <w:szCs w:val="24"/>
          <w:lang w:eastAsia="en-GB"/>
        </w:rPr>
        <w:t xml:space="preserve">Integrated Care Board </w:t>
      </w:r>
      <w:r w:rsidR="005539B4" w:rsidRPr="0036072F">
        <w:rPr>
          <w:rFonts w:ascii="Arial" w:hAnsi="Arial" w:cs="Arial"/>
          <w:snapToGrid/>
          <w:color w:val="000000"/>
          <w:szCs w:val="24"/>
          <w:lang w:eastAsia="en-GB"/>
        </w:rPr>
        <w:t>(</w:t>
      </w:r>
      <w:r w:rsidR="00114BF7" w:rsidRPr="0036072F">
        <w:rPr>
          <w:rFonts w:ascii="Arial" w:hAnsi="Arial" w:cs="Arial"/>
          <w:snapToGrid/>
          <w:color w:val="000000"/>
          <w:szCs w:val="24"/>
          <w:lang w:eastAsia="en-GB"/>
        </w:rPr>
        <w:t>also known as the ICB</w:t>
      </w:r>
      <w:r w:rsidR="005539B4" w:rsidRPr="0036072F">
        <w:rPr>
          <w:rFonts w:ascii="Arial" w:hAnsi="Arial" w:cs="Arial"/>
          <w:snapToGrid/>
          <w:color w:val="000000"/>
          <w:szCs w:val="24"/>
          <w:lang w:eastAsia="en-GB"/>
        </w:rPr>
        <w:t xml:space="preserve">) is responsible for making the best use of NHS funds allocated to it to meet the health needs of local people. The </w:t>
      </w:r>
      <w:r w:rsidR="00114BF7" w:rsidRPr="0036072F">
        <w:rPr>
          <w:rFonts w:ascii="Arial" w:hAnsi="Arial" w:cs="Arial"/>
          <w:snapToGrid/>
          <w:color w:val="000000"/>
          <w:szCs w:val="24"/>
          <w:lang w:eastAsia="en-GB"/>
        </w:rPr>
        <w:t>ICB</w:t>
      </w:r>
      <w:r w:rsidR="005539B4" w:rsidRPr="0036072F">
        <w:rPr>
          <w:rFonts w:ascii="Arial" w:hAnsi="Arial" w:cs="Arial"/>
          <w:snapToGrid/>
          <w:color w:val="000000"/>
          <w:szCs w:val="24"/>
          <w:lang w:eastAsia="en-GB"/>
        </w:rPr>
        <w:t xml:space="preserve"> decides which </w:t>
      </w:r>
      <w:r w:rsidR="00634FD0" w:rsidRPr="0036072F">
        <w:rPr>
          <w:rFonts w:ascii="Arial" w:hAnsi="Arial" w:cs="Arial"/>
          <w:snapToGrid/>
          <w:color w:val="000000"/>
          <w:szCs w:val="24"/>
          <w:lang w:eastAsia="en-GB"/>
        </w:rPr>
        <w:t>interventions</w:t>
      </w:r>
      <w:r w:rsidR="005539B4" w:rsidRPr="0036072F">
        <w:rPr>
          <w:rFonts w:ascii="Arial" w:hAnsi="Arial" w:cs="Arial"/>
          <w:snapToGrid/>
          <w:color w:val="000000"/>
          <w:szCs w:val="24"/>
          <w:lang w:eastAsia="en-GB"/>
        </w:rPr>
        <w:t xml:space="preserve"> it will invest in on an annual basis through its contracting and prioritisation process, so that as far as possible funding is shared fairly and appropriately, considering the competing demands on the </w:t>
      </w:r>
      <w:r w:rsidR="00114BF7" w:rsidRPr="0036072F">
        <w:rPr>
          <w:rFonts w:ascii="Arial" w:hAnsi="Arial" w:cs="Arial"/>
          <w:snapToGrid/>
          <w:color w:val="000000"/>
          <w:szCs w:val="24"/>
          <w:lang w:eastAsia="en-GB"/>
        </w:rPr>
        <w:t>ICB</w:t>
      </w:r>
      <w:r w:rsidR="00480437" w:rsidRPr="0036072F">
        <w:rPr>
          <w:rFonts w:ascii="Arial" w:hAnsi="Arial" w:cs="Arial"/>
          <w:snapToGrid/>
          <w:color w:val="000000"/>
          <w:szCs w:val="24"/>
          <w:lang w:eastAsia="en-GB"/>
        </w:rPr>
        <w:t>’</w:t>
      </w:r>
      <w:r w:rsidR="005539B4" w:rsidRPr="0036072F">
        <w:rPr>
          <w:rFonts w:ascii="Arial" w:hAnsi="Arial" w:cs="Arial"/>
          <w:snapToGrid/>
          <w:color w:val="000000"/>
          <w:szCs w:val="24"/>
          <w:lang w:eastAsia="en-GB"/>
        </w:rPr>
        <w:t xml:space="preserve">s budget. The </w:t>
      </w:r>
      <w:r w:rsidR="00114BF7" w:rsidRPr="0036072F">
        <w:rPr>
          <w:rFonts w:ascii="Arial" w:hAnsi="Arial" w:cs="Arial"/>
          <w:snapToGrid/>
          <w:color w:val="000000"/>
          <w:szCs w:val="24"/>
          <w:lang w:eastAsia="en-GB"/>
        </w:rPr>
        <w:t>ICB</w:t>
      </w:r>
      <w:r w:rsidR="005539B4" w:rsidRPr="0036072F">
        <w:rPr>
          <w:rFonts w:ascii="Arial" w:hAnsi="Arial" w:cs="Arial"/>
          <w:snapToGrid/>
          <w:color w:val="000000"/>
          <w:szCs w:val="24"/>
          <w:lang w:eastAsia="en-GB"/>
        </w:rPr>
        <w:t xml:space="preserve"> uses national and local policies to make sure that the interventions it funds have a proven benefit in meeting the health needs of the population. </w:t>
      </w:r>
    </w:p>
    <w:p w14:paraId="2BC3FD9C" w14:textId="77777777" w:rsidR="00442184" w:rsidRPr="0036072F" w:rsidRDefault="00442184" w:rsidP="00E66B49">
      <w:pPr>
        <w:ind w:left="993" w:hanging="993"/>
        <w:rPr>
          <w:rFonts w:ascii="Arial" w:hAnsi="Arial" w:cs="Arial"/>
          <w:snapToGrid/>
          <w:szCs w:val="24"/>
          <w:lang w:eastAsia="en-GB"/>
        </w:rPr>
      </w:pPr>
    </w:p>
    <w:p w14:paraId="18E50159" w14:textId="77777777" w:rsidR="00442184" w:rsidRPr="0036072F" w:rsidRDefault="00442184" w:rsidP="00E66B49">
      <w:pPr>
        <w:ind w:left="993" w:hanging="993"/>
        <w:rPr>
          <w:rFonts w:ascii="Arial" w:hAnsi="Arial" w:cs="Arial"/>
          <w:snapToGrid/>
          <w:szCs w:val="24"/>
          <w:lang w:eastAsia="en-GB"/>
        </w:rPr>
      </w:pPr>
      <w:r w:rsidRPr="0036072F">
        <w:rPr>
          <w:rFonts w:ascii="Arial" w:hAnsi="Arial" w:cs="Arial"/>
          <w:snapToGrid/>
          <w:szCs w:val="24"/>
          <w:lang w:eastAsia="en-GB"/>
        </w:rPr>
        <w:t>1.2</w:t>
      </w:r>
      <w:r w:rsidRPr="0036072F">
        <w:rPr>
          <w:rFonts w:ascii="Arial" w:hAnsi="Arial" w:cs="Arial"/>
          <w:snapToGrid/>
          <w:szCs w:val="24"/>
          <w:lang w:eastAsia="en-GB"/>
        </w:rPr>
        <w:tab/>
        <w:t xml:space="preserve">Some interventions are not routinely funded by the </w:t>
      </w:r>
      <w:r w:rsidR="00114BF7" w:rsidRPr="0036072F">
        <w:rPr>
          <w:rFonts w:ascii="Arial" w:hAnsi="Arial" w:cs="Arial"/>
          <w:snapToGrid/>
          <w:szCs w:val="24"/>
          <w:lang w:eastAsia="en-GB"/>
        </w:rPr>
        <w:t>ICB</w:t>
      </w:r>
      <w:r w:rsidRPr="0036072F">
        <w:rPr>
          <w:rFonts w:ascii="Arial" w:hAnsi="Arial" w:cs="Arial"/>
          <w:snapToGrid/>
          <w:szCs w:val="24"/>
          <w:lang w:eastAsia="en-GB"/>
        </w:rPr>
        <w:t xml:space="preserve"> for the population for a variety of reasons, including but not lim</w:t>
      </w:r>
      <w:r w:rsidR="00441916" w:rsidRPr="0036072F">
        <w:rPr>
          <w:rFonts w:ascii="Arial" w:hAnsi="Arial" w:cs="Arial"/>
          <w:snapToGrid/>
          <w:szCs w:val="24"/>
          <w:lang w:eastAsia="en-GB"/>
        </w:rPr>
        <w:t>i</w:t>
      </w:r>
      <w:r w:rsidRPr="0036072F">
        <w:rPr>
          <w:rFonts w:ascii="Arial" w:hAnsi="Arial" w:cs="Arial"/>
          <w:snapToGrid/>
          <w:szCs w:val="24"/>
          <w:lang w:eastAsia="en-GB"/>
        </w:rPr>
        <w:t>ted to:</w:t>
      </w:r>
    </w:p>
    <w:p w14:paraId="2471653C" w14:textId="6F08FFD4" w:rsidR="00442184" w:rsidRPr="0036072F" w:rsidRDefault="00442184" w:rsidP="00E66B49">
      <w:pPr>
        <w:pStyle w:val="ListParagraph"/>
        <w:numPr>
          <w:ilvl w:val="0"/>
          <w:numId w:val="30"/>
        </w:numPr>
        <w:rPr>
          <w:rFonts w:ascii="Arial" w:hAnsi="Arial" w:cs="Arial"/>
          <w:snapToGrid/>
          <w:szCs w:val="24"/>
          <w:lang w:eastAsia="en-GB"/>
        </w:rPr>
      </w:pPr>
      <w:r w:rsidRPr="0036072F">
        <w:rPr>
          <w:rFonts w:ascii="Arial" w:hAnsi="Arial" w:cs="Arial"/>
          <w:snapToGrid/>
          <w:szCs w:val="24"/>
          <w:lang w:eastAsia="en-GB"/>
        </w:rPr>
        <w:t xml:space="preserve">The </w:t>
      </w:r>
      <w:r w:rsidR="00114BF7" w:rsidRPr="0036072F">
        <w:rPr>
          <w:rFonts w:ascii="Arial" w:hAnsi="Arial" w:cs="Arial"/>
          <w:snapToGrid/>
          <w:szCs w:val="24"/>
          <w:lang w:eastAsia="en-GB"/>
        </w:rPr>
        <w:t>ICB</w:t>
      </w:r>
      <w:r w:rsidRPr="0036072F">
        <w:rPr>
          <w:rFonts w:ascii="Arial" w:hAnsi="Arial" w:cs="Arial"/>
          <w:snapToGrid/>
          <w:szCs w:val="24"/>
          <w:lang w:eastAsia="en-GB"/>
        </w:rPr>
        <w:t xml:space="preserve"> may believe that there is not enough evidence that the intervention provides sufficient clinical benefit and/or value for money compared to other </w:t>
      </w:r>
      <w:r w:rsidR="00B917BA" w:rsidRPr="0036072F">
        <w:rPr>
          <w:rFonts w:ascii="Arial" w:hAnsi="Arial" w:cs="Arial"/>
          <w:snapToGrid/>
          <w:szCs w:val="24"/>
          <w:lang w:eastAsia="en-GB"/>
        </w:rPr>
        <w:t>priorities.</w:t>
      </w:r>
    </w:p>
    <w:p w14:paraId="2D458797" w14:textId="474B4C45" w:rsidR="00442184" w:rsidRPr="0036072F" w:rsidRDefault="00442184" w:rsidP="00E66B49">
      <w:pPr>
        <w:pStyle w:val="ListParagraph"/>
        <w:numPr>
          <w:ilvl w:val="0"/>
          <w:numId w:val="30"/>
        </w:numPr>
        <w:rPr>
          <w:rFonts w:ascii="Arial" w:hAnsi="Arial" w:cs="Arial"/>
          <w:snapToGrid/>
          <w:szCs w:val="24"/>
          <w:lang w:eastAsia="en-GB"/>
        </w:rPr>
      </w:pPr>
      <w:r w:rsidRPr="0036072F">
        <w:rPr>
          <w:rFonts w:ascii="Arial" w:hAnsi="Arial" w:cs="Arial"/>
          <w:snapToGrid/>
          <w:szCs w:val="24"/>
          <w:lang w:eastAsia="en-GB"/>
        </w:rPr>
        <w:t xml:space="preserve">The </w:t>
      </w:r>
      <w:r w:rsidR="00114BF7" w:rsidRPr="0036072F">
        <w:rPr>
          <w:rFonts w:ascii="Arial" w:hAnsi="Arial" w:cs="Arial"/>
          <w:snapToGrid/>
          <w:szCs w:val="24"/>
          <w:lang w:eastAsia="en-GB"/>
        </w:rPr>
        <w:t>ICB</w:t>
      </w:r>
      <w:r w:rsidRPr="0036072F">
        <w:rPr>
          <w:rFonts w:ascii="Arial" w:hAnsi="Arial" w:cs="Arial"/>
          <w:snapToGrid/>
          <w:szCs w:val="24"/>
          <w:lang w:eastAsia="en-GB"/>
        </w:rPr>
        <w:t xml:space="preserve"> only funds the intervention for a defined group of patients, where the </w:t>
      </w:r>
      <w:r w:rsidR="00114BF7" w:rsidRPr="0036072F">
        <w:rPr>
          <w:rFonts w:ascii="Arial" w:hAnsi="Arial" w:cs="Arial"/>
          <w:snapToGrid/>
          <w:szCs w:val="24"/>
          <w:lang w:eastAsia="en-GB"/>
        </w:rPr>
        <w:t>ICB</w:t>
      </w:r>
      <w:r w:rsidRPr="0036072F">
        <w:rPr>
          <w:rFonts w:ascii="Arial" w:hAnsi="Arial" w:cs="Arial"/>
          <w:snapToGrid/>
          <w:szCs w:val="24"/>
          <w:lang w:eastAsia="en-GB"/>
        </w:rPr>
        <w:t xml:space="preserve"> believes there is the most evidence of benefit or value for money, rather than for the whole population</w:t>
      </w:r>
      <w:r w:rsidR="00B917BA">
        <w:rPr>
          <w:rFonts w:ascii="Arial" w:hAnsi="Arial" w:cs="Arial"/>
          <w:snapToGrid/>
          <w:szCs w:val="24"/>
          <w:lang w:eastAsia="en-GB"/>
        </w:rPr>
        <w:t>.</w:t>
      </w:r>
    </w:p>
    <w:p w14:paraId="5F6F68B2" w14:textId="2EB9CE68" w:rsidR="00441916" w:rsidRPr="0036072F" w:rsidRDefault="00442184" w:rsidP="00E66B49">
      <w:pPr>
        <w:pStyle w:val="ListParagraph"/>
        <w:numPr>
          <w:ilvl w:val="0"/>
          <w:numId w:val="30"/>
        </w:numPr>
        <w:rPr>
          <w:rFonts w:ascii="Arial" w:hAnsi="Arial" w:cs="Arial"/>
          <w:snapToGrid/>
          <w:szCs w:val="24"/>
          <w:lang w:eastAsia="en-GB"/>
        </w:rPr>
      </w:pPr>
      <w:r w:rsidRPr="0036072F">
        <w:rPr>
          <w:rFonts w:ascii="Arial" w:hAnsi="Arial" w:cs="Arial"/>
          <w:snapToGrid/>
          <w:szCs w:val="24"/>
          <w:lang w:eastAsia="en-GB"/>
        </w:rPr>
        <w:t xml:space="preserve">There is a low probability of the intervention being required </w:t>
      </w:r>
      <w:r w:rsidR="00441916" w:rsidRPr="0036072F">
        <w:rPr>
          <w:rFonts w:ascii="Arial" w:hAnsi="Arial" w:cs="Arial"/>
          <w:snapToGrid/>
          <w:szCs w:val="24"/>
          <w:lang w:eastAsia="en-GB"/>
        </w:rPr>
        <w:t xml:space="preserve">due to </w:t>
      </w:r>
      <w:r w:rsidR="00114BF7" w:rsidRPr="0036072F">
        <w:rPr>
          <w:rFonts w:ascii="Arial" w:hAnsi="Arial" w:cs="Arial"/>
          <w:snapToGrid/>
          <w:szCs w:val="24"/>
          <w:lang w:eastAsia="en-GB"/>
        </w:rPr>
        <w:t xml:space="preserve">the </w:t>
      </w:r>
      <w:r w:rsidR="00441916" w:rsidRPr="0036072F">
        <w:rPr>
          <w:rFonts w:ascii="Arial" w:hAnsi="Arial" w:cs="Arial"/>
          <w:snapToGrid/>
          <w:szCs w:val="24"/>
          <w:lang w:eastAsia="en-GB"/>
        </w:rPr>
        <w:t>rarity of the medical condition or clinical presentation</w:t>
      </w:r>
      <w:r w:rsidR="00B917BA">
        <w:rPr>
          <w:rFonts w:ascii="Arial" w:hAnsi="Arial" w:cs="Arial"/>
          <w:snapToGrid/>
          <w:szCs w:val="24"/>
          <w:lang w:eastAsia="en-GB"/>
        </w:rPr>
        <w:t>.</w:t>
      </w:r>
    </w:p>
    <w:p w14:paraId="50106162" w14:textId="77777777" w:rsidR="00442184" w:rsidRPr="0036072F" w:rsidRDefault="00441916" w:rsidP="00E66B49">
      <w:pPr>
        <w:pStyle w:val="ListParagraph"/>
        <w:numPr>
          <w:ilvl w:val="0"/>
          <w:numId w:val="30"/>
        </w:numPr>
        <w:rPr>
          <w:rFonts w:ascii="Arial" w:hAnsi="Arial" w:cs="Arial"/>
          <w:snapToGrid/>
          <w:szCs w:val="24"/>
          <w:lang w:eastAsia="en-GB"/>
        </w:rPr>
      </w:pPr>
      <w:r w:rsidRPr="0036072F">
        <w:rPr>
          <w:rFonts w:ascii="Arial" w:hAnsi="Arial" w:cs="Arial"/>
          <w:snapToGrid/>
          <w:szCs w:val="24"/>
          <w:lang w:eastAsia="en-GB"/>
        </w:rPr>
        <w:t>A new intervention has become available</w:t>
      </w:r>
      <w:r w:rsidR="00442184" w:rsidRPr="0036072F">
        <w:rPr>
          <w:rFonts w:ascii="Arial" w:hAnsi="Arial" w:cs="Arial"/>
          <w:snapToGrid/>
          <w:szCs w:val="24"/>
          <w:lang w:eastAsia="en-GB"/>
        </w:rPr>
        <w:t xml:space="preserve"> </w:t>
      </w:r>
      <w:r w:rsidRPr="0036072F">
        <w:rPr>
          <w:rFonts w:ascii="Arial" w:hAnsi="Arial" w:cs="Arial"/>
          <w:snapToGrid/>
          <w:szCs w:val="24"/>
          <w:lang w:eastAsia="en-GB"/>
        </w:rPr>
        <w:t xml:space="preserve">but is not mandated through a NICE Technology Appraisal (TA) – as default these new interventions will not be routinely commissioned until they have been fully assessed through the </w:t>
      </w:r>
      <w:r w:rsidR="00114BF7" w:rsidRPr="0036072F">
        <w:rPr>
          <w:rFonts w:ascii="Arial" w:hAnsi="Arial" w:cs="Arial"/>
          <w:snapToGrid/>
          <w:szCs w:val="24"/>
          <w:lang w:eastAsia="en-GB"/>
        </w:rPr>
        <w:t>ICB</w:t>
      </w:r>
      <w:r w:rsidRPr="0036072F">
        <w:rPr>
          <w:rFonts w:ascii="Arial" w:hAnsi="Arial" w:cs="Arial"/>
          <w:snapToGrid/>
          <w:szCs w:val="24"/>
          <w:lang w:eastAsia="en-GB"/>
        </w:rPr>
        <w:t>s prioritisation process.</w:t>
      </w:r>
    </w:p>
    <w:p w14:paraId="1F74DBF3" w14:textId="77777777" w:rsidR="005539B4" w:rsidRPr="0036072F" w:rsidRDefault="005539B4" w:rsidP="001B739B">
      <w:pPr>
        <w:widowControl/>
        <w:ind w:left="993" w:hanging="993"/>
        <w:rPr>
          <w:rFonts w:ascii="Arial" w:hAnsi="Arial" w:cs="Arial"/>
          <w:snapToGrid/>
          <w:color w:val="000000"/>
          <w:szCs w:val="24"/>
          <w:lang w:eastAsia="en-GB"/>
        </w:rPr>
      </w:pPr>
    </w:p>
    <w:p w14:paraId="6126A99B" w14:textId="77777777" w:rsidR="005A2335" w:rsidRPr="0036072F" w:rsidRDefault="00441916" w:rsidP="006729E9">
      <w:pPr>
        <w:widowControl/>
        <w:ind w:left="993" w:hanging="993"/>
        <w:jc w:val="both"/>
        <w:rPr>
          <w:rFonts w:ascii="Arial" w:hAnsi="Arial" w:cs="Arial"/>
          <w:snapToGrid/>
          <w:color w:val="000000"/>
          <w:szCs w:val="24"/>
          <w:lang w:eastAsia="en-GB"/>
        </w:rPr>
      </w:pPr>
      <w:r w:rsidRPr="0036072F">
        <w:rPr>
          <w:rFonts w:ascii="Arial" w:hAnsi="Arial" w:cs="Arial"/>
          <w:snapToGrid/>
          <w:color w:val="000000"/>
          <w:szCs w:val="24"/>
          <w:lang w:eastAsia="en-GB"/>
        </w:rPr>
        <w:t>1.3</w:t>
      </w:r>
      <w:r w:rsidRPr="0036072F">
        <w:rPr>
          <w:rFonts w:ascii="Arial" w:hAnsi="Arial" w:cs="Arial"/>
          <w:snapToGrid/>
          <w:color w:val="000000"/>
          <w:szCs w:val="24"/>
          <w:lang w:eastAsia="en-GB"/>
        </w:rPr>
        <w:tab/>
        <w:t xml:space="preserve">The </w:t>
      </w:r>
      <w:r w:rsidR="00114BF7" w:rsidRPr="0036072F">
        <w:rPr>
          <w:rFonts w:ascii="Arial" w:hAnsi="Arial" w:cs="Arial"/>
          <w:snapToGrid/>
          <w:color w:val="000000"/>
          <w:szCs w:val="24"/>
          <w:lang w:eastAsia="en-GB"/>
        </w:rPr>
        <w:t>ICB</w:t>
      </w:r>
      <w:r w:rsidRPr="0036072F">
        <w:rPr>
          <w:rFonts w:ascii="Arial" w:hAnsi="Arial" w:cs="Arial"/>
          <w:snapToGrid/>
          <w:color w:val="000000"/>
          <w:szCs w:val="24"/>
          <w:lang w:eastAsia="en-GB"/>
        </w:rPr>
        <w:t xml:space="preserve"> recognises that there may be exceptions to its normal rules</w:t>
      </w:r>
      <w:r w:rsidR="00784E8D" w:rsidRPr="0036072F">
        <w:rPr>
          <w:rFonts w:ascii="Arial" w:hAnsi="Arial" w:cs="Arial"/>
          <w:snapToGrid/>
          <w:color w:val="000000"/>
          <w:szCs w:val="24"/>
          <w:lang w:eastAsia="en-GB"/>
        </w:rPr>
        <w:t xml:space="preserve"> and that occasionally a clinician may think that their patient’s clinical situation is so different from other patients with the same condition that it is appropriate for them to have access to a</w:t>
      </w:r>
      <w:r w:rsidR="00634FD0" w:rsidRPr="0036072F">
        <w:rPr>
          <w:rFonts w:ascii="Arial" w:hAnsi="Arial" w:cs="Arial"/>
          <w:snapToGrid/>
          <w:color w:val="000000"/>
          <w:szCs w:val="24"/>
          <w:lang w:eastAsia="en-GB"/>
        </w:rPr>
        <w:t>n intervention</w:t>
      </w:r>
      <w:r w:rsidR="00784E8D" w:rsidRPr="0036072F">
        <w:rPr>
          <w:rFonts w:ascii="Arial" w:hAnsi="Arial" w:cs="Arial"/>
          <w:snapToGrid/>
          <w:color w:val="000000"/>
          <w:szCs w:val="24"/>
          <w:lang w:eastAsia="en-GB"/>
        </w:rPr>
        <w:t xml:space="preserve"> that is not available to others</w:t>
      </w:r>
      <w:r w:rsidRPr="0036072F">
        <w:rPr>
          <w:rFonts w:ascii="Arial" w:hAnsi="Arial" w:cs="Arial"/>
          <w:snapToGrid/>
          <w:color w:val="000000"/>
          <w:szCs w:val="24"/>
          <w:lang w:eastAsia="en-GB"/>
        </w:rPr>
        <w:t>. This policy</w:t>
      </w:r>
      <w:r w:rsidR="00114BF7" w:rsidRPr="0036072F">
        <w:rPr>
          <w:rFonts w:ascii="Arial" w:hAnsi="Arial" w:cs="Arial"/>
          <w:snapToGrid/>
          <w:color w:val="000000"/>
          <w:szCs w:val="24"/>
          <w:lang w:eastAsia="en-GB"/>
        </w:rPr>
        <w:t xml:space="preserve">, therefore, </w:t>
      </w:r>
      <w:r w:rsidRPr="0036072F">
        <w:rPr>
          <w:rFonts w:ascii="Arial" w:hAnsi="Arial" w:cs="Arial"/>
          <w:snapToGrid/>
          <w:color w:val="000000"/>
          <w:szCs w:val="24"/>
          <w:lang w:eastAsia="en-GB"/>
        </w:rPr>
        <w:t xml:space="preserve">sets out the </w:t>
      </w:r>
      <w:r w:rsidR="00114BF7" w:rsidRPr="0036072F">
        <w:rPr>
          <w:rFonts w:ascii="Arial" w:hAnsi="Arial" w:cs="Arial"/>
          <w:snapToGrid/>
          <w:color w:val="000000"/>
          <w:szCs w:val="24"/>
          <w:lang w:eastAsia="en-GB"/>
        </w:rPr>
        <w:t>ICB</w:t>
      </w:r>
      <w:r w:rsidRPr="0036072F">
        <w:rPr>
          <w:rFonts w:ascii="Arial" w:hAnsi="Arial" w:cs="Arial"/>
          <w:snapToGrid/>
          <w:color w:val="000000"/>
          <w:szCs w:val="24"/>
          <w:lang w:eastAsia="en-GB"/>
        </w:rPr>
        <w:t xml:space="preserve">s process for considering applications </w:t>
      </w:r>
      <w:r w:rsidR="005F5A54" w:rsidRPr="0036072F">
        <w:rPr>
          <w:rFonts w:ascii="Arial" w:hAnsi="Arial" w:cs="Arial"/>
          <w:snapToGrid/>
          <w:color w:val="000000"/>
          <w:szCs w:val="24"/>
          <w:lang w:eastAsia="en-GB"/>
        </w:rPr>
        <w:t>to</w:t>
      </w:r>
      <w:r w:rsidR="00634FD0" w:rsidRPr="0036072F">
        <w:rPr>
          <w:rFonts w:ascii="Arial" w:hAnsi="Arial" w:cs="Arial"/>
          <w:snapToGrid/>
          <w:color w:val="000000"/>
          <w:szCs w:val="24"/>
          <w:lang w:eastAsia="en-GB"/>
        </w:rPr>
        <w:t xml:space="preserve"> fund</w:t>
      </w:r>
      <w:r w:rsidRPr="0036072F">
        <w:rPr>
          <w:rFonts w:ascii="Arial" w:hAnsi="Arial" w:cs="Arial"/>
          <w:snapToGrid/>
          <w:color w:val="000000"/>
          <w:szCs w:val="24"/>
          <w:lang w:eastAsia="en-GB"/>
        </w:rPr>
        <w:t xml:space="preserve"> an intervention for an individual</w:t>
      </w:r>
      <w:r w:rsidR="005F5A54" w:rsidRPr="0036072F">
        <w:rPr>
          <w:rFonts w:ascii="Arial" w:hAnsi="Arial" w:cs="Arial"/>
          <w:snapToGrid/>
          <w:color w:val="000000"/>
          <w:szCs w:val="24"/>
          <w:lang w:eastAsia="en-GB"/>
        </w:rPr>
        <w:t xml:space="preserve"> patient</w:t>
      </w:r>
      <w:r w:rsidRPr="0036072F">
        <w:rPr>
          <w:rFonts w:ascii="Arial" w:hAnsi="Arial" w:cs="Arial"/>
          <w:snapToGrid/>
          <w:color w:val="000000"/>
          <w:szCs w:val="24"/>
          <w:lang w:eastAsia="en-GB"/>
        </w:rPr>
        <w:t xml:space="preserve"> that would not be routinely available to the wider population. </w:t>
      </w:r>
      <w:r w:rsidR="005F5A54" w:rsidRPr="0036072F">
        <w:rPr>
          <w:rFonts w:ascii="Arial" w:hAnsi="Arial" w:cs="Arial"/>
          <w:snapToGrid/>
          <w:color w:val="000000"/>
          <w:szCs w:val="24"/>
          <w:lang w:eastAsia="en-GB"/>
        </w:rPr>
        <w:t>These funding applications are referred to as ‘Individual Funding Requests’.</w:t>
      </w:r>
    </w:p>
    <w:p w14:paraId="23457F38" w14:textId="77777777" w:rsidR="005A2335" w:rsidRPr="0036072F" w:rsidRDefault="005A2335" w:rsidP="005A2335">
      <w:pPr>
        <w:widowControl/>
        <w:ind w:left="709" w:hanging="709"/>
        <w:rPr>
          <w:rFonts w:ascii="Arial" w:hAnsi="Arial" w:cs="Arial"/>
          <w:snapToGrid/>
          <w:szCs w:val="24"/>
          <w:lang w:eastAsia="en-GB"/>
        </w:rPr>
      </w:pPr>
    </w:p>
    <w:p w14:paraId="3C2E4E00" w14:textId="77777777" w:rsidR="005A2335" w:rsidRPr="0036072F" w:rsidRDefault="005A2335" w:rsidP="004654FD">
      <w:pPr>
        <w:widowControl/>
        <w:autoSpaceDE w:val="0"/>
        <w:autoSpaceDN w:val="0"/>
        <w:adjustRightInd w:val="0"/>
        <w:ind w:left="993" w:hanging="993"/>
        <w:jc w:val="both"/>
        <w:rPr>
          <w:rFonts w:ascii="Arial" w:hAnsi="Arial" w:cs="Arial"/>
          <w:snapToGrid/>
          <w:color w:val="000000"/>
          <w:szCs w:val="24"/>
          <w:lang w:eastAsia="en-GB"/>
        </w:rPr>
      </w:pPr>
      <w:r w:rsidRPr="0036072F">
        <w:rPr>
          <w:rFonts w:ascii="Arial" w:hAnsi="Arial" w:cs="Arial"/>
          <w:snapToGrid/>
          <w:color w:val="000000"/>
          <w:szCs w:val="24"/>
          <w:lang w:eastAsia="en-GB"/>
        </w:rPr>
        <w:t>1.</w:t>
      </w:r>
      <w:r w:rsidR="005C3F6D" w:rsidRPr="0036072F">
        <w:rPr>
          <w:rFonts w:ascii="Arial" w:hAnsi="Arial" w:cs="Arial"/>
          <w:snapToGrid/>
          <w:color w:val="000000"/>
          <w:szCs w:val="24"/>
          <w:lang w:eastAsia="en-GB"/>
        </w:rPr>
        <w:t>4</w:t>
      </w:r>
      <w:r w:rsidRPr="0036072F">
        <w:rPr>
          <w:rFonts w:ascii="Arial" w:hAnsi="Arial" w:cs="Arial"/>
          <w:snapToGrid/>
          <w:color w:val="000000"/>
          <w:szCs w:val="24"/>
          <w:lang w:eastAsia="en-GB"/>
        </w:rPr>
        <w:t xml:space="preserve"> </w:t>
      </w:r>
      <w:r w:rsidRPr="0036072F">
        <w:rPr>
          <w:rFonts w:ascii="Arial" w:hAnsi="Arial" w:cs="Arial"/>
          <w:snapToGrid/>
          <w:color w:val="000000"/>
          <w:szCs w:val="24"/>
          <w:lang w:eastAsia="en-GB"/>
        </w:rPr>
        <w:tab/>
        <w:t xml:space="preserve">The policy </w:t>
      </w:r>
      <w:r w:rsidR="005F5A54" w:rsidRPr="0036072F">
        <w:rPr>
          <w:rFonts w:ascii="Arial" w:hAnsi="Arial" w:cs="Arial"/>
          <w:snapToGrid/>
          <w:color w:val="000000"/>
          <w:szCs w:val="24"/>
          <w:lang w:eastAsia="en-GB"/>
        </w:rPr>
        <w:t xml:space="preserve">aims to </w:t>
      </w:r>
      <w:r w:rsidRPr="0036072F">
        <w:rPr>
          <w:rFonts w:ascii="Arial" w:hAnsi="Arial" w:cs="Arial"/>
          <w:snapToGrid/>
          <w:color w:val="000000"/>
          <w:szCs w:val="24"/>
          <w:lang w:eastAsia="en-GB"/>
        </w:rPr>
        <w:t>ensure the decisions made are equitable, represent value for money</w:t>
      </w:r>
      <w:r w:rsidR="005F5A54" w:rsidRPr="0036072F">
        <w:rPr>
          <w:rFonts w:ascii="Arial" w:hAnsi="Arial" w:cs="Arial"/>
          <w:snapToGrid/>
          <w:color w:val="000000"/>
          <w:szCs w:val="24"/>
          <w:lang w:eastAsia="en-GB"/>
        </w:rPr>
        <w:t>, are made rationally following proper consideration of the evidence</w:t>
      </w:r>
      <w:r w:rsidRPr="0036072F">
        <w:rPr>
          <w:rFonts w:ascii="Arial" w:hAnsi="Arial" w:cs="Arial"/>
          <w:snapToGrid/>
          <w:color w:val="000000"/>
          <w:szCs w:val="24"/>
          <w:lang w:eastAsia="en-GB"/>
        </w:rPr>
        <w:t xml:space="preserve"> and are in the interest of the whole population. </w:t>
      </w:r>
      <w:r w:rsidR="005C3F6D" w:rsidRPr="0036072F">
        <w:rPr>
          <w:rFonts w:ascii="Arial" w:hAnsi="Arial" w:cs="Arial"/>
          <w:szCs w:val="24"/>
        </w:rPr>
        <w:t xml:space="preserve">It applies to any patient for whom the </w:t>
      </w:r>
      <w:r w:rsidR="00114BF7" w:rsidRPr="0036072F">
        <w:rPr>
          <w:rFonts w:ascii="Arial" w:hAnsi="Arial" w:cs="Arial"/>
          <w:szCs w:val="24"/>
        </w:rPr>
        <w:t>ICB</w:t>
      </w:r>
      <w:r w:rsidR="005C3F6D" w:rsidRPr="0036072F">
        <w:rPr>
          <w:rFonts w:ascii="Arial" w:hAnsi="Arial" w:cs="Arial"/>
          <w:szCs w:val="24"/>
        </w:rPr>
        <w:t xml:space="preserve"> is the Responsible Commissioner.</w:t>
      </w:r>
    </w:p>
    <w:p w14:paraId="57733ADA" w14:textId="77777777" w:rsidR="0024706B" w:rsidRPr="0036072F" w:rsidRDefault="0024706B" w:rsidP="0024706B">
      <w:pPr>
        <w:jc w:val="both"/>
        <w:rPr>
          <w:rFonts w:ascii="Arial" w:hAnsi="Arial" w:cs="Arial"/>
          <w:szCs w:val="24"/>
        </w:rPr>
      </w:pPr>
    </w:p>
    <w:p w14:paraId="7AA5A9C3" w14:textId="77777777" w:rsidR="005F5A54" w:rsidRPr="0036072F" w:rsidRDefault="005C3F6D" w:rsidP="001B739B">
      <w:pPr>
        <w:ind w:left="993" w:hanging="993"/>
        <w:jc w:val="both"/>
        <w:rPr>
          <w:rFonts w:ascii="Arial" w:hAnsi="Arial" w:cs="Arial"/>
          <w:szCs w:val="24"/>
        </w:rPr>
      </w:pPr>
      <w:r w:rsidRPr="0036072F">
        <w:rPr>
          <w:rFonts w:ascii="Arial" w:hAnsi="Arial" w:cs="Arial"/>
          <w:szCs w:val="24"/>
        </w:rPr>
        <w:t>1.5</w:t>
      </w:r>
      <w:r w:rsidR="0024706B" w:rsidRPr="0036072F">
        <w:rPr>
          <w:rFonts w:ascii="Arial" w:hAnsi="Arial" w:cs="Arial"/>
          <w:szCs w:val="24"/>
        </w:rPr>
        <w:t>.</w:t>
      </w:r>
      <w:r w:rsidR="0024706B" w:rsidRPr="0036072F">
        <w:rPr>
          <w:rFonts w:ascii="Arial" w:hAnsi="Arial" w:cs="Arial"/>
          <w:szCs w:val="24"/>
        </w:rPr>
        <w:tab/>
      </w:r>
      <w:r w:rsidR="005F5A54" w:rsidRPr="0036072F">
        <w:rPr>
          <w:rFonts w:ascii="Arial" w:hAnsi="Arial" w:cs="Arial"/>
          <w:szCs w:val="24"/>
        </w:rPr>
        <w:t xml:space="preserve">The </w:t>
      </w:r>
      <w:r w:rsidRPr="0036072F">
        <w:rPr>
          <w:rFonts w:ascii="Arial" w:hAnsi="Arial" w:cs="Arial"/>
          <w:szCs w:val="24"/>
        </w:rPr>
        <w:t xml:space="preserve">policy will </w:t>
      </w:r>
      <w:r w:rsidR="005F5A54" w:rsidRPr="0036072F">
        <w:rPr>
          <w:rFonts w:ascii="Arial" w:hAnsi="Arial" w:cs="Arial"/>
          <w:szCs w:val="24"/>
        </w:rPr>
        <w:t>help clinicians</w:t>
      </w:r>
      <w:r w:rsidR="00634FD0" w:rsidRPr="0036072F">
        <w:rPr>
          <w:rFonts w:ascii="Arial" w:hAnsi="Arial" w:cs="Arial"/>
          <w:szCs w:val="24"/>
        </w:rPr>
        <w:t xml:space="preserve">, service users, and </w:t>
      </w:r>
      <w:r w:rsidR="00114BF7" w:rsidRPr="0036072F">
        <w:rPr>
          <w:rFonts w:ascii="Arial" w:hAnsi="Arial" w:cs="Arial"/>
          <w:szCs w:val="24"/>
        </w:rPr>
        <w:t>ICB</w:t>
      </w:r>
      <w:r w:rsidR="00634FD0" w:rsidRPr="0036072F">
        <w:rPr>
          <w:rFonts w:ascii="Arial" w:hAnsi="Arial" w:cs="Arial"/>
          <w:szCs w:val="24"/>
        </w:rPr>
        <w:t xml:space="preserve"> team members to understand the principles and approach that the </w:t>
      </w:r>
      <w:r w:rsidR="00114BF7" w:rsidRPr="0036072F">
        <w:rPr>
          <w:rFonts w:ascii="Arial" w:hAnsi="Arial" w:cs="Arial"/>
          <w:szCs w:val="24"/>
        </w:rPr>
        <w:t>ICB</w:t>
      </w:r>
      <w:r w:rsidR="00634FD0" w:rsidRPr="0036072F">
        <w:rPr>
          <w:rFonts w:ascii="Arial" w:hAnsi="Arial" w:cs="Arial"/>
          <w:szCs w:val="24"/>
        </w:rPr>
        <w:t xml:space="preserve"> uses to manage Individual Funding Requests. </w:t>
      </w:r>
    </w:p>
    <w:p w14:paraId="406EA59C" w14:textId="77777777" w:rsidR="0026077E" w:rsidRPr="0036072F" w:rsidRDefault="0026077E" w:rsidP="0024706B">
      <w:pPr>
        <w:jc w:val="both"/>
        <w:rPr>
          <w:rFonts w:ascii="Arial" w:hAnsi="Arial" w:cs="Arial"/>
          <w:b/>
          <w:szCs w:val="24"/>
        </w:rPr>
      </w:pPr>
    </w:p>
    <w:p w14:paraId="6FD4309A" w14:textId="77FF07BC" w:rsidR="0024706B" w:rsidRPr="0036072F" w:rsidRDefault="0024706B" w:rsidP="0036072F">
      <w:pPr>
        <w:pStyle w:val="Heading1"/>
        <w:numPr>
          <w:ilvl w:val="0"/>
          <w:numId w:val="35"/>
        </w:numPr>
        <w:rPr>
          <w:rFonts w:cs="Arial"/>
          <w:szCs w:val="24"/>
        </w:rPr>
      </w:pPr>
      <w:bookmarkStart w:id="1" w:name="_Toc107418005"/>
      <w:r w:rsidRPr="0036072F">
        <w:rPr>
          <w:rFonts w:cs="Arial"/>
          <w:szCs w:val="24"/>
        </w:rPr>
        <w:t>ROLES AND RESPONSIBILITIES</w:t>
      </w:r>
      <w:bookmarkEnd w:id="1"/>
    </w:p>
    <w:p w14:paraId="3A598978" w14:textId="77777777" w:rsidR="0024706B" w:rsidRPr="0036072F" w:rsidRDefault="0024706B" w:rsidP="0024706B">
      <w:pPr>
        <w:jc w:val="both"/>
        <w:rPr>
          <w:rFonts w:ascii="Arial" w:hAnsi="Arial" w:cs="Arial"/>
          <w:szCs w:val="24"/>
        </w:rPr>
      </w:pPr>
    </w:p>
    <w:p w14:paraId="17FB8E72" w14:textId="11682A9F" w:rsidR="0024706B" w:rsidRPr="0036072F" w:rsidRDefault="005C3F6D" w:rsidP="001B739B">
      <w:pPr>
        <w:ind w:left="993" w:hanging="993"/>
        <w:jc w:val="both"/>
        <w:rPr>
          <w:rFonts w:ascii="Arial" w:hAnsi="Arial" w:cs="Arial"/>
          <w:szCs w:val="24"/>
        </w:rPr>
      </w:pPr>
      <w:r w:rsidRPr="0036072F">
        <w:rPr>
          <w:rFonts w:ascii="Arial" w:hAnsi="Arial" w:cs="Arial"/>
          <w:szCs w:val="24"/>
        </w:rPr>
        <w:t>2</w:t>
      </w:r>
      <w:r w:rsidR="0024706B" w:rsidRPr="0036072F">
        <w:rPr>
          <w:rFonts w:ascii="Arial" w:hAnsi="Arial" w:cs="Arial"/>
          <w:szCs w:val="24"/>
        </w:rPr>
        <w:t>.1.</w:t>
      </w:r>
      <w:r w:rsidR="0024706B" w:rsidRPr="0036072F">
        <w:rPr>
          <w:rFonts w:ascii="Arial" w:hAnsi="Arial" w:cs="Arial"/>
          <w:szCs w:val="24"/>
        </w:rPr>
        <w:tab/>
      </w:r>
      <w:r w:rsidR="005D1B2F" w:rsidRPr="0036072F">
        <w:rPr>
          <w:rFonts w:ascii="Arial" w:hAnsi="Arial" w:cs="Arial"/>
          <w:szCs w:val="24"/>
        </w:rPr>
        <w:t>The System Quality Committee</w:t>
      </w:r>
      <w:r w:rsidR="0024706B" w:rsidRPr="0036072F">
        <w:rPr>
          <w:rFonts w:ascii="Arial" w:hAnsi="Arial" w:cs="Arial"/>
          <w:szCs w:val="24"/>
        </w:rPr>
        <w:t xml:space="preserve"> will ensure on behalf of the </w:t>
      </w:r>
      <w:r w:rsidR="00114BF7" w:rsidRPr="0036072F">
        <w:rPr>
          <w:rFonts w:ascii="Arial" w:hAnsi="Arial" w:cs="Arial"/>
          <w:szCs w:val="24"/>
        </w:rPr>
        <w:t>ICB</w:t>
      </w:r>
      <w:r w:rsidR="0024706B" w:rsidRPr="0036072F">
        <w:rPr>
          <w:rFonts w:ascii="Arial" w:hAnsi="Arial" w:cs="Arial"/>
          <w:szCs w:val="24"/>
        </w:rPr>
        <w:t xml:space="preserve"> </w:t>
      </w:r>
      <w:r w:rsidR="00306252">
        <w:rPr>
          <w:rFonts w:ascii="Arial" w:hAnsi="Arial" w:cs="Arial"/>
          <w:szCs w:val="24"/>
        </w:rPr>
        <w:t>Board</w:t>
      </w:r>
      <w:r w:rsidR="0024706B" w:rsidRPr="0036072F">
        <w:rPr>
          <w:rFonts w:ascii="Arial" w:hAnsi="Arial" w:cs="Arial"/>
          <w:szCs w:val="24"/>
        </w:rPr>
        <w:t xml:space="preserve"> that appropriate IFR processes are in place.</w:t>
      </w:r>
    </w:p>
    <w:p w14:paraId="28947AB1" w14:textId="77777777" w:rsidR="0024706B" w:rsidRPr="0036072F" w:rsidRDefault="0024706B" w:rsidP="0024706B">
      <w:pPr>
        <w:jc w:val="both"/>
        <w:rPr>
          <w:rFonts w:ascii="Arial" w:hAnsi="Arial" w:cs="Arial"/>
          <w:szCs w:val="24"/>
        </w:rPr>
      </w:pPr>
    </w:p>
    <w:p w14:paraId="63339285" w14:textId="0D1B673C" w:rsidR="009E7D00" w:rsidRPr="0036072F" w:rsidRDefault="005C3F6D" w:rsidP="001B739B">
      <w:pPr>
        <w:ind w:left="993" w:hanging="993"/>
        <w:jc w:val="both"/>
        <w:rPr>
          <w:rFonts w:ascii="Arial" w:hAnsi="Arial" w:cs="Arial"/>
          <w:szCs w:val="24"/>
        </w:rPr>
      </w:pPr>
      <w:r w:rsidRPr="0036072F">
        <w:rPr>
          <w:rFonts w:ascii="Arial" w:hAnsi="Arial" w:cs="Arial"/>
          <w:szCs w:val="24"/>
        </w:rPr>
        <w:t>2</w:t>
      </w:r>
      <w:r w:rsidR="0024706B" w:rsidRPr="0036072F">
        <w:rPr>
          <w:rFonts w:ascii="Arial" w:hAnsi="Arial" w:cs="Arial"/>
          <w:szCs w:val="24"/>
        </w:rPr>
        <w:t>.2.</w:t>
      </w:r>
      <w:r w:rsidR="0024706B" w:rsidRPr="0036072F">
        <w:rPr>
          <w:rFonts w:ascii="Arial" w:hAnsi="Arial" w:cs="Arial"/>
          <w:szCs w:val="24"/>
        </w:rPr>
        <w:tab/>
        <w:t xml:space="preserve">The </w:t>
      </w:r>
      <w:r w:rsidR="00B06323" w:rsidRPr="00B06323">
        <w:rPr>
          <w:rFonts w:ascii="Arial" w:hAnsi="Arial" w:cs="Arial"/>
          <w:szCs w:val="24"/>
        </w:rPr>
        <w:t xml:space="preserve">Associate Director of Commissioning </w:t>
      </w:r>
      <w:r w:rsidR="00B06323">
        <w:rPr>
          <w:rFonts w:ascii="Arial" w:hAnsi="Arial" w:cs="Arial"/>
          <w:szCs w:val="24"/>
        </w:rPr>
        <w:t>for</w:t>
      </w:r>
      <w:r w:rsidR="00B06323" w:rsidRPr="00B06323">
        <w:rPr>
          <w:rFonts w:ascii="Arial" w:hAnsi="Arial" w:cs="Arial"/>
          <w:szCs w:val="24"/>
        </w:rPr>
        <w:t xml:space="preserve"> Elective Care</w:t>
      </w:r>
      <w:r w:rsidR="00B06323">
        <w:rPr>
          <w:rFonts w:ascii="Arial" w:hAnsi="Arial" w:cs="Arial"/>
          <w:szCs w:val="24"/>
        </w:rPr>
        <w:t xml:space="preserve"> </w:t>
      </w:r>
      <w:r w:rsidR="00634FD0" w:rsidRPr="0036072F">
        <w:rPr>
          <w:rFonts w:ascii="Arial" w:hAnsi="Arial" w:cs="Arial"/>
          <w:szCs w:val="24"/>
        </w:rPr>
        <w:t xml:space="preserve">has overall responsibility for the </w:t>
      </w:r>
      <w:r w:rsidR="00114BF7" w:rsidRPr="0036072F">
        <w:rPr>
          <w:rFonts w:ascii="Arial" w:hAnsi="Arial" w:cs="Arial"/>
          <w:szCs w:val="24"/>
        </w:rPr>
        <w:t>day-to-day</w:t>
      </w:r>
      <w:r w:rsidR="00634FD0" w:rsidRPr="0036072F">
        <w:rPr>
          <w:rFonts w:ascii="Arial" w:hAnsi="Arial" w:cs="Arial"/>
          <w:szCs w:val="24"/>
        </w:rPr>
        <w:t xml:space="preserve"> application of the IFR policy and for ensuring that the policy is reviewed, updated, and amended as necessary.</w:t>
      </w:r>
    </w:p>
    <w:p w14:paraId="4C88D753" w14:textId="77777777" w:rsidR="0024706B" w:rsidRPr="0036072F" w:rsidRDefault="0024706B" w:rsidP="001D33B9">
      <w:pPr>
        <w:ind w:left="993" w:hanging="993"/>
        <w:jc w:val="both"/>
        <w:rPr>
          <w:rFonts w:ascii="Arial" w:hAnsi="Arial" w:cs="Arial"/>
          <w:szCs w:val="24"/>
        </w:rPr>
      </w:pPr>
      <w:r w:rsidRPr="0036072F">
        <w:rPr>
          <w:rFonts w:ascii="Arial" w:hAnsi="Arial" w:cs="Arial"/>
          <w:szCs w:val="24"/>
        </w:rPr>
        <w:t xml:space="preserve"> </w:t>
      </w:r>
    </w:p>
    <w:p w14:paraId="38B97148" w14:textId="47905D79" w:rsidR="0024706B" w:rsidRPr="0036072F" w:rsidRDefault="001D33B9" w:rsidP="0036072F">
      <w:pPr>
        <w:pStyle w:val="Heading1"/>
        <w:numPr>
          <w:ilvl w:val="0"/>
          <w:numId w:val="35"/>
        </w:numPr>
        <w:rPr>
          <w:rFonts w:cs="Arial"/>
          <w:szCs w:val="24"/>
        </w:rPr>
      </w:pPr>
      <w:bookmarkStart w:id="2" w:name="_Toc107418006"/>
      <w:r w:rsidRPr="0036072F">
        <w:rPr>
          <w:rFonts w:cs="Arial"/>
          <w:szCs w:val="24"/>
        </w:rPr>
        <w:t xml:space="preserve">WHEN WILL THE </w:t>
      </w:r>
      <w:r w:rsidR="00114BF7" w:rsidRPr="0036072F">
        <w:rPr>
          <w:rFonts w:cs="Arial"/>
          <w:szCs w:val="24"/>
        </w:rPr>
        <w:t>ICB</w:t>
      </w:r>
      <w:r w:rsidRPr="0036072F">
        <w:rPr>
          <w:rFonts w:cs="Arial"/>
          <w:szCs w:val="24"/>
        </w:rPr>
        <w:t xml:space="preserve"> CONSIDER AN INDIVIDUAL FUNDING REQUEST</w:t>
      </w:r>
      <w:bookmarkEnd w:id="2"/>
    </w:p>
    <w:p w14:paraId="3D3BA0BD" w14:textId="77777777" w:rsidR="00902AA6" w:rsidRPr="0036072F" w:rsidRDefault="0024706B" w:rsidP="00902AA6">
      <w:pPr>
        <w:jc w:val="both"/>
        <w:rPr>
          <w:rFonts w:ascii="Arial" w:hAnsi="Arial" w:cs="Arial"/>
          <w:szCs w:val="24"/>
        </w:rPr>
      </w:pPr>
      <w:r w:rsidRPr="0036072F">
        <w:rPr>
          <w:rFonts w:ascii="Arial" w:hAnsi="Arial" w:cs="Arial"/>
          <w:szCs w:val="24"/>
        </w:rPr>
        <w:t xml:space="preserve"> </w:t>
      </w:r>
    </w:p>
    <w:p w14:paraId="33923460" w14:textId="77777777" w:rsidR="00902AA6" w:rsidRPr="0036072F" w:rsidRDefault="005C3F6D" w:rsidP="001B739B">
      <w:pPr>
        <w:ind w:left="993" w:hanging="993"/>
        <w:jc w:val="both"/>
        <w:rPr>
          <w:rFonts w:ascii="Arial" w:hAnsi="Arial" w:cs="Arial"/>
          <w:szCs w:val="24"/>
        </w:rPr>
      </w:pPr>
      <w:r w:rsidRPr="0036072F">
        <w:rPr>
          <w:rFonts w:ascii="Arial" w:hAnsi="Arial" w:cs="Arial"/>
          <w:szCs w:val="24"/>
        </w:rPr>
        <w:t>3.1</w:t>
      </w:r>
      <w:r w:rsidR="009E7D00" w:rsidRPr="0036072F">
        <w:rPr>
          <w:rFonts w:ascii="Arial" w:hAnsi="Arial" w:cs="Arial"/>
          <w:szCs w:val="24"/>
        </w:rPr>
        <w:tab/>
      </w:r>
      <w:r w:rsidR="00902AA6" w:rsidRPr="0036072F">
        <w:rPr>
          <w:rFonts w:ascii="Arial" w:hAnsi="Arial" w:cs="Arial"/>
          <w:szCs w:val="24"/>
        </w:rPr>
        <w:t xml:space="preserve">Clinicians are entitled to make </w:t>
      </w:r>
      <w:r w:rsidR="00086521" w:rsidRPr="0036072F">
        <w:rPr>
          <w:rFonts w:ascii="Arial" w:hAnsi="Arial" w:cs="Arial"/>
          <w:szCs w:val="24"/>
        </w:rPr>
        <w:t xml:space="preserve">an Individual Funding Request </w:t>
      </w:r>
      <w:r w:rsidR="00902AA6" w:rsidRPr="0036072F">
        <w:rPr>
          <w:rFonts w:ascii="Arial" w:hAnsi="Arial" w:cs="Arial"/>
          <w:szCs w:val="24"/>
        </w:rPr>
        <w:t xml:space="preserve">for treatment to be funded by the </w:t>
      </w:r>
      <w:r w:rsidR="00114BF7" w:rsidRPr="0036072F">
        <w:rPr>
          <w:rFonts w:ascii="Arial" w:hAnsi="Arial" w:cs="Arial"/>
          <w:szCs w:val="24"/>
        </w:rPr>
        <w:t>ICB</w:t>
      </w:r>
      <w:r w:rsidR="00902AA6" w:rsidRPr="0036072F">
        <w:rPr>
          <w:rFonts w:ascii="Arial" w:hAnsi="Arial" w:cs="Arial"/>
          <w:szCs w:val="24"/>
        </w:rPr>
        <w:t xml:space="preserve"> outside of its established </w:t>
      </w:r>
      <w:r w:rsidR="00086521" w:rsidRPr="0036072F">
        <w:rPr>
          <w:rFonts w:ascii="Arial" w:hAnsi="Arial" w:cs="Arial"/>
          <w:szCs w:val="24"/>
        </w:rPr>
        <w:t xml:space="preserve">contracts and </w:t>
      </w:r>
      <w:r w:rsidR="00902AA6" w:rsidRPr="0036072F">
        <w:rPr>
          <w:rFonts w:ascii="Arial" w:hAnsi="Arial" w:cs="Arial"/>
          <w:szCs w:val="24"/>
        </w:rPr>
        <w:t>policies</w:t>
      </w:r>
      <w:r w:rsidR="003B374A" w:rsidRPr="0036072F">
        <w:rPr>
          <w:rFonts w:ascii="Arial" w:hAnsi="Arial" w:cs="Arial"/>
          <w:szCs w:val="24"/>
        </w:rPr>
        <w:t xml:space="preserve"> where the patient presents with exceptional clinical circumstances, that is</w:t>
      </w:r>
      <w:r w:rsidR="00902AA6" w:rsidRPr="0036072F">
        <w:rPr>
          <w:rFonts w:ascii="Arial" w:hAnsi="Arial" w:cs="Arial"/>
          <w:szCs w:val="24"/>
        </w:rPr>
        <w:t>:</w:t>
      </w:r>
    </w:p>
    <w:p w14:paraId="0AF005D1" w14:textId="77777777" w:rsidR="00902AA6" w:rsidRPr="0036072F" w:rsidRDefault="00902AA6" w:rsidP="00902AA6">
      <w:pPr>
        <w:ind w:left="709" w:hanging="709"/>
        <w:jc w:val="both"/>
        <w:rPr>
          <w:rFonts w:ascii="Arial" w:hAnsi="Arial" w:cs="Arial"/>
          <w:szCs w:val="24"/>
        </w:rPr>
      </w:pPr>
    </w:p>
    <w:p w14:paraId="351BEC95" w14:textId="77777777" w:rsidR="00902AA6" w:rsidRPr="0036072F" w:rsidRDefault="003B374A" w:rsidP="00EC706A">
      <w:pPr>
        <w:tabs>
          <w:tab w:val="left" w:pos="240"/>
        </w:tabs>
        <w:ind w:left="993" w:hanging="993"/>
        <w:jc w:val="both"/>
        <w:rPr>
          <w:rFonts w:ascii="Arial" w:hAnsi="Arial" w:cs="Arial"/>
          <w:i/>
          <w:szCs w:val="24"/>
        </w:rPr>
      </w:pPr>
      <w:r w:rsidRPr="0036072F">
        <w:rPr>
          <w:rFonts w:ascii="Arial" w:hAnsi="Arial" w:cs="Arial"/>
          <w:szCs w:val="24"/>
        </w:rPr>
        <w:tab/>
      </w:r>
      <w:r w:rsidRPr="0036072F">
        <w:rPr>
          <w:rFonts w:ascii="Arial" w:hAnsi="Arial" w:cs="Arial"/>
          <w:szCs w:val="24"/>
        </w:rPr>
        <w:tab/>
      </w:r>
      <w:r w:rsidR="00902AA6" w:rsidRPr="0036072F">
        <w:rPr>
          <w:rFonts w:ascii="Arial" w:hAnsi="Arial" w:cs="Arial"/>
          <w:i/>
          <w:szCs w:val="24"/>
        </w:rPr>
        <w:t xml:space="preserve">The </w:t>
      </w:r>
      <w:r w:rsidR="00114BF7" w:rsidRPr="0036072F">
        <w:rPr>
          <w:rFonts w:ascii="Arial" w:hAnsi="Arial" w:cs="Arial"/>
          <w:i/>
          <w:szCs w:val="24"/>
        </w:rPr>
        <w:t>ICB</w:t>
      </w:r>
      <w:r w:rsidRPr="0036072F">
        <w:rPr>
          <w:rFonts w:ascii="Arial" w:hAnsi="Arial" w:cs="Arial"/>
          <w:i/>
          <w:szCs w:val="24"/>
        </w:rPr>
        <w:t xml:space="preserve"> has no explicit policy in place for the manage</w:t>
      </w:r>
      <w:r w:rsidR="00B452E4" w:rsidRPr="0036072F">
        <w:rPr>
          <w:rFonts w:ascii="Arial" w:hAnsi="Arial" w:cs="Arial"/>
          <w:i/>
          <w:szCs w:val="24"/>
        </w:rPr>
        <w:t>ment of the patient’s condition</w:t>
      </w:r>
      <w:r w:rsidRPr="0036072F">
        <w:rPr>
          <w:rFonts w:ascii="Arial" w:hAnsi="Arial" w:cs="Arial"/>
          <w:i/>
          <w:szCs w:val="24"/>
        </w:rPr>
        <w:t xml:space="preserve"> because </w:t>
      </w:r>
      <w:r w:rsidR="00114BF7" w:rsidRPr="0036072F">
        <w:rPr>
          <w:rFonts w:ascii="Arial" w:hAnsi="Arial" w:cs="Arial"/>
          <w:i/>
          <w:szCs w:val="24"/>
        </w:rPr>
        <w:t xml:space="preserve">the </w:t>
      </w:r>
      <w:r w:rsidR="00902AA6" w:rsidRPr="0036072F">
        <w:rPr>
          <w:rFonts w:ascii="Arial" w:hAnsi="Arial" w:cs="Arial"/>
          <w:i/>
          <w:szCs w:val="24"/>
        </w:rPr>
        <w:t xml:space="preserve">patient is suffering from a medical condition </w:t>
      </w:r>
      <w:r w:rsidR="00A07B2D" w:rsidRPr="0036072F">
        <w:rPr>
          <w:rFonts w:ascii="Arial" w:hAnsi="Arial" w:cs="Arial"/>
          <w:i/>
          <w:szCs w:val="24"/>
        </w:rPr>
        <w:t>or clinical presentation</w:t>
      </w:r>
      <w:r w:rsidRPr="0036072F">
        <w:rPr>
          <w:rFonts w:ascii="Arial" w:hAnsi="Arial" w:cs="Arial"/>
          <w:i/>
          <w:szCs w:val="24"/>
        </w:rPr>
        <w:t xml:space="preserve"> that is </w:t>
      </w:r>
      <w:r w:rsidR="00A07B2D" w:rsidRPr="0036072F">
        <w:rPr>
          <w:rFonts w:ascii="Arial" w:hAnsi="Arial" w:cs="Arial"/>
          <w:i/>
          <w:szCs w:val="24"/>
        </w:rPr>
        <w:t xml:space="preserve">rare or unusual </w:t>
      </w:r>
      <w:r w:rsidRPr="0036072F">
        <w:rPr>
          <w:rFonts w:ascii="Arial" w:hAnsi="Arial" w:cs="Arial"/>
          <w:i/>
          <w:szCs w:val="24"/>
        </w:rPr>
        <w:t>to the extent that they cannot be considered part of a defined group of patients in the same or similar clinical circumstances.</w:t>
      </w:r>
    </w:p>
    <w:p w14:paraId="0B4FD8D0" w14:textId="77777777" w:rsidR="00E82AD8" w:rsidRPr="0036072F" w:rsidRDefault="00E82AD8" w:rsidP="00EC706A">
      <w:pPr>
        <w:tabs>
          <w:tab w:val="left" w:pos="240"/>
        </w:tabs>
        <w:ind w:left="993" w:hanging="993"/>
        <w:jc w:val="both"/>
        <w:rPr>
          <w:rFonts w:ascii="Arial" w:hAnsi="Arial" w:cs="Arial"/>
          <w:szCs w:val="24"/>
        </w:rPr>
      </w:pPr>
    </w:p>
    <w:p w14:paraId="113D5E62" w14:textId="77777777" w:rsidR="00E82AD8" w:rsidRPr="0036072F" w:rsidRDefault="00E82AD8" w:rsidP="00EC706A">
      <w:pPr>
        <w:tabs>
          <w:tab w:val="left" w:pos="240"/>
        </w:tabs>
        <w:ind w:left="993" w:hanging="993"/>
        <w:jc w:val="both"/>
        <w:rPr>
          <w:rFonts w:ascii="Arial" w:hAnsi="Arial" w:cs="Arial"/>
          <w:b/>
          <w:szCs w:val="24"/>
        </w:rPr>
      </w:pPr>
      <w:r w:rsidRPr="0036072F">
        <w:rPr>
          <w:rFonts w:ascii="Arial" w:hAnsi="Arial" w:cs="Arial"/>
          <w:szCs w:val="24"/>
        </w:rPr>
        <w:tab/>
      </w:r>
      <w:r w:rsidRPr="0036072F">
        <w:rPr>
          <w:rFonts w:ascii="Arial" w:hAnsi="Arial" w:cs="Arial"/>
          <w:szCs w:val="24"/>
        </w:rPr>
        <w:tab/>
      </w:r>
      <w:r w:rsidRPr="0036072F">
        <w:rPr>
          <w:rFonts w:ascii="Arial" w:hAnsi="Arial" w:cs="Arial"/>
          <w:b/>
          <w:szCs w:val="24"/>
        </w:rPr>
        <w:t>OR</w:t>
      </w:r>
    </w:p>
    <w:p w14:paraId="7A5A9FA1" w14:textId="77777777" w:rsidR="00902AA6" w:rsidRPr="0036072F" w:rsidRDefault="00902AA6" w:rsidP="00EC706A">
      <w:pPr>
        <w:ind w:left="993" w:hanging="993"/>
        <w:jc w:val="both"/>
        <w:rPr>
          <w:rFonts w:ascii="Arial" w:hAnsi="Arial" w:cs="Arial"/>
          <w:szCs w:val="24"/>
        </w:rPr>
      </w:pPr>
    </w:p>
    <w:p w14:paraId="01AACF04" w14:textId="77777777" w:rsidR="00902AA6" w:rsidRPr="0036072F" w:rsidRDefault="00902AA6" w:rsidP="00EC706A">
      <w:pPr>
        <w:ind w:left="993" w:hanging="993"/>
        <w:jc w:val="both"/>
        <w:rPr>
          <w:rFonts w:ascii="Arial" w:hAnsi="Arial" w:cs="Arial"/>
          <w:i/>
          <w:szCs w:val="24"/>
        </w:rPr>
      </w:pPr>
      <w:r w:rsidRPr="0036072F">
        <w:rPr>
          <w:rFonts w:ascii="Arial" w:hAnsi="Arial" w:cs="Arial"/>
          <w:szCs w:val="24"/>
        </w:rPr>
        <w:tab/>
      </w:r>
      <w:r w:rsidRPr="0036072F">
        <w:rPr>
          <w:rFonts w:ascii="Arial" w:hAnsi="Arial" w:cs="Arial"/>
          <w:i/>
          <w:szCs w:val="24"/>
        </w:rPr>
        <w:t xml:space="preserve">The patient is suffering from a presenting medical condition for which the </w:t>
      </w:r>
      <w:r w:rsidR="00114BF7" w:rsidRPr="0036072F">
        <w:rPr>
          <w:rFonts w:ascii="Arial" w:hAnsi="Arial" w:cs="Arial"/>
          <w:i/>
          <w:szCs w:val="24"/>
        </w:rPr>
        <w:t>ICB</w:t>
      </w:r>
      <w:r w:rsidRPr="0036072F">
        <w:rPr>
          <w:rFonts w:ascii="Arial" w:hAnsi="Arial" w:cs="Arial"/>
          <w:i/>
          <w:szCs w:val="24"/>
        </w:rPr>
        <w:t xml:space="preserve"> has a policy</w:t>
      </w:r>
      <w:r w:rsidR="00B73DFC" w:rsidRPr="0036072F">
        <w:rPr>
          <w:rFonts w:ascii="Arial" w:hAnsi="Arial" w:cs="Arial"/>
          <w:i/>
          <w:szCs w:val="24"/>
        </w:rPr>
        <w:t>,</w:t>
      </w:r>
      <w:r w:rsidRPr="0036072F">
        <w:rPr>
          <w:rFonts w:ascii="Arial" w:hAnsi="Arial" w:cs="Arial"/>
          <w:i/>
          <w:szCs w:val="24"/>
        </w:rPr>
        <w:t xml:space="preserve"> but where the patient's particular clinical circumstances </w:t>
      </w:r>
      <w:r w:rsidR="003B374A" w:rsidRPr="0036072F">
        <w:rPr>
          <w:rFonts w:ascii="Arial" w:hAnsi="Arial" w:cs="Arial"/>
          <w:i/>
          <w:szCs w:val="24"/>
        </w:rPr>
        <w:t>mean that they do not qualify for treatment under</w:t>
      </w:r>
      <w:r w:rsidRPr="0036072F">
        <w:rPr>
          <w:rFonts w:ascii="Arial" w:hAnsi="Arial" w:cs="Arial"/>
          <w:i/>
          <w:szCs w:val="24"/>
        </w:rPr>
        <w:t xml:space="preserve"> that policy</w:t>
      </w:r>
      <w:r w:rsidR="00B73DFC" w:rsidRPr="0036072F">
        <w:rPr>
          <w:rFonts w:ascii="Arial" w:hAnsi="Arial" w:cs="Arial"/>
          <w:i/>
          <w:szCs w:val="24"/>
        </w:rPr>
        <w:t>. However,</w:t>
      </w:r>
      <w:r w:rsidR="00981DFC" w:rsidRPr="0036072F">
        <w:rPr>
          <w:rFonts w:ascii="Arial" w:hAnsi="Arial" w:cs="Arial"/>
          <w:i/>
          <w:szCs w:val="24"/>
        </w:rPr>
        <w:t xml:space="preserve"> the clinician believes that the patient </w:t>
      </w:r>
      <w:r w:rsidR="003B374A" w:rsidRPr="0036072F">
        <w:rPr>
          <w:rFonts w:ascii="Arial" w:hAnsi="Arial" w:cs="Arial"/>
          <w:i/>
          <w:szCs w:val="24"/>
        </w:rPr>
        <w:t xml:space="preserve">is in a substantially different clinical </w:t>
      </w:r>
      <w:r w:rsidR="00B73DFC" w:rsidRPr="0036072F">
        <w:rPr>
          <w:rFonts w:ascii="Arial" w:hAnsi="Arial" w:cs="Arial"/>
          <w:i/>
          <w:szCs w:val="24"/>
        </w:rPr>
        <w:t>circumstance</w:t>
      </w:r>
      <w:r w:rsidR="003B374A" w:rsidRPr="0036072F">
        <w:rPr>
          <w:rFonts w:ascii="Arial" w:hAnsi="Arial" w:cs="Arial"/>
          <w:i/>
          <w:szCs w:val="24"/>
        </w:rPr>
        <w:t xml:space="preserve"> when compared to the typical patient population with the same condition, and because of this</w:t>
      </w:r>
      <w:r w:rsidR="00114BF7" w:rsidRPr="0036072F">
        <w:rPr>
          <w:rFonts w:ascii="Arial" w:hAnsi="Arial" w:cs="Arial"/>
          <w:i/>
          <w:szCs w:val="24"/>
        </w:rPr>
        <w:t>,</w:t>
      </w:r>
      <w:r w:rsidR="003B374A" w:rsidRPr="0036072F">
        <w:rPr>
          <w:rFonts w:ascii="Arial" w:hAnsi="Arial" w:cs="Arial"/>
          <w:i/>
          <w:szCs w:val="24"/>
        </w:rPr>
        <w:t xml:space="preserve"> they are likely to receive material additional cli</w:t>
      </w:r>
      <w:r w:rsidR="00B73DFC" w:rsidRPr="0036072F">
        <w:rPr>
          <w:rFonts w:ascii="Arial" w:hAnsi="Arial" w:cs="Arial"/>
          <w:i/>
          <w:szCs w:val="24"/>
        </w:rPr>
        <w:t xml:space="preserve">nical </w:t>
      </w:r>
      <w:r w:rsidR="00114BF7" w:rsidRPr="0036072F">
        <w:rPr>
          <w:rFonts w:ascii="Arial" w:hAnsi="Arial" w:cs="Arial"/>
          <w:i/>
          <w:szCs w:val="24"/>
        </w:rPr>
        <w:t>benefits</w:t>
      </w:r>
      <w:r w:rsidR="00B73DFC" w:rsidRPr="0036072F">
        <w:rPr>
          <w:rFonts w:ascii="Arial" w:hAnsi="Arial" w:cs="Arial"/>
          <w:i/>
          <w:szCs w:val="24"/>
        </w:rPr>
        <w:t xml:space="preserve"> from treatment tha</w:t>
      </w:r>
      <w:r w:rsidR="003B374A" w:rsidRPr="0036072F">
        <w:rPr>
          <w:rFonts w:ascii="Arial" w:hAnsi="Arial" w:cs="Arial"/>
          <w:i/>
          <w:szCs w:val="24"/>
        </w:rPr>
        <w:t>n other p</w:t>
      </w:r>
      <w:r w:rsidR="00B73DFC" w:rsidRPr="0036072F">
        <w:rPr>
          <w:rFonts w:ascii="Arial" w:hAnsi="Arial" w:cs="Arial"/>
          <w:i/>
          <w:szCs w:val="24"/>
        </w:rPr>
        <w:t>atients with the same condition, which justifies</w:t>
      </w:r>
      <w:r w:rsidR="00981DFC" w:rsidRPr="0036072F">
        <w:rPr>
          <w:rFonts w:ascii="Arial" w:hAnsi="Arial" w:cs="Arial"/>
          <w:i/>
          <w:szCs w:val="24"/>
        </w:rPr>
        <w:t xml:space="preserve"> giving them access to an intervention that is not available to others.</w:t>
      </w:r>
    </w:p>
    <w:p w14:paraId="10D472BF" w14:textId="77777777" w:rsidR="00E82AD8" w:rsidRPr="0036072F" w:rsidRDefault="00E82AD8" w:rsidP="00EC706A">
      <w:pPr>
        <w:ind w:left="993" w:hanging="993"/>
        <w:jc w:val="both"/>
        <w:rPr>
          <w:rFonts w:ascii="Arial" w:hAnsi="Arial" w:cs="Arial"/>
          <w:szCs w:val="24"/>
        </w:rPr>
      </w:pPr>
    </w:p>
    <w:p w14:paraId="4142B5E6" w14:textId="77777777" w:rsidR="0067403D" w:rsidRPr="0036072F" w:rsidRDefault="005C3F6D" w:rsidP="0067403D">
      <w:pPr>
        <w:ind w:left="993" w:hanging="993"/>
        <w:jc w:val="both"/>
        <w:rPr>
          <w:rFonts w:ascii="Arial" w:hAnsi="Arial" w:cs="Arial"/>
          <w:szCs w:val="24"/>
        </w:rPr>
      </w:pPr>
      <w:r w:rsidRPr="0036072F">
        <w:rPr>
          <w:rFonts w:ascii="Arial" w:hAnsi="Arial" w:cs="Arial"/>
          <w:szCs w:val="24"/>
        </w:rPr>
        <w:t>3.</w:t>
      </w:r>
      <w:r w:rsidR="00B73DFC" w:rsidRPr="0036072F">
        <w:rPr>
          <w:rFonts w:ascii="Arial" w:hAnsi="Arial" w:cs="Arial"/>
          <w:szCs w:val="24"/>
        </w:rPr>
        <w:t>2</w:t>
      </w:r>
      <w:r w:rsidR="00902AA6" w:rsidRPr="0036072F">
        <w:rPr>
          <w:rFonts w:ascii="Arial" w:hAnsi="Arial" w:cs="Arial"/>
          <w:szCs w:val="24"/>
        </w:rPr>
        <w:tab/>
      </w:r>
      <w:r w:rsidR="00B73DFC" w:rsidRPr="0036072F">
        <w:rPr>
          <w:rFonts w:ascii="Arial" w:hAnsi="Arial" w:cs="Arial"/>
          <w:szCs w:val="24"/>
        </w:rPr>
        <w:t xml:space="preserve">In making an IFR funding application the clinician is asking the </w:t>
      </w:r>
      <w:r w:rsidR="00114BF7" w:rsidRPr="0036072F">
        <w:rPr>
          <w:rFonts w:ascii="Arial" w:hAnsi="Arial" w:cs="Arial"/>
          <w:szCs w:val="24"/>
        </w:rPr>
        <w:t>ICB</w:t>
      </w:r>
      <w:r w:rsidR="00B73DFC" w:rsidRPr="0036072F">
        <w:rPr>
          <w:rFonts w:ascii="Arial" w:hAnsi="Arial" w:cs="Arial"/>
          <w:szCs w:val="24"/>
        </w:rPr>
        <w:t xml:space="preserve"> </w:t>
      </w:r>
      <w:r w:rsidR="00B452E4" w:rsidRPr="0036072F">
        <w:rPr>
          <w:rFonts w:ascii="Arial" w:hAnsi="Arial" w:cs="Arial"/>
          <w:szCs w:val="24"/>
        </w:rPr>
        <w:t>to set aside the usual rules that</w:t>
      </w:r>
      <w:r w:rsidR="00B73DFC" w:rsidRPr="0036072F">
        <w:rPr>
          <w:rFonts w:ascii="Arial" w:hAnsi="Arial" w:cs="Arial"/>
          <w:szCs w:val="24"/>
        </w:rPr>
        <w:t xml:space="preserve"> govern access to the requested intervention. As such t</w:t>
      </w:r>
      <w:r w:rsidR="003B37BF" w:rsidRPr="0036072F">
        <w:rPr>
          <w:rFonts w:ascii="Arial" w:hAnsi="Arial" w:cs="Arial"/>
          <w:szCs w:val="24"/>
        </w:rPr>
        <w:t xml:space="preserve">he onus is on the clinician </w:t>
      </w:r>
      <w:r w:rsidR="00114BF7" w:rsidRPr="0036072F">
        <w:rPr>
          <w:rFonts w:ascii="Arial" w:hAnsi="Arial" w:cs="Arial"/>
          <w:szCs w:val="24"/>
        </w:rPr>
        <w:t>requesting,</w:t>
      </w:r>
      <w:r w:rsidR="003B37BF" w:rsidRPr="0036072F">
        <w:rPr>
          <w:rFonts w:ascii="Arial" w:hAnsi="Arial" w:cs="Arial"/>
          <w:szCs w:val="24"/>
        </w:rPr>
        <w:t xml:space="preserve"> to set out </w:t>
      </w:r>
      <w:r w:rsidR="001E746D" w:rsidRPr="0036072F">
        <w:rPr>
          <w:rFonts w:ascii="Arial" w:hAnsi="Arial" w:cs="Arial"/>
          <w:szCs w:val="24"/>
        </w:rPr>
        <w:t>a clear and compelling case for funding</w:t>
      </w:r>
      <w:r w:rsidR="003B37BF" w:rsidRPr="0036072F">
        <w:rPr>
          <w:rFonts w:ascii="Arial" w:hAnsi="Arial" w:cs="Arial"/>
          <w:szCs w:val="24"/>
        </w:rPr>
        <w:t xml:space="preserve"> to the </w:t>
      </w:r>
      <w:r w:rsidR="00114BF7" w:rsidRPr="0036072F">
        <w:rPr>
          <w:rFonts w:ascii="Arial" w:hAnsi="Arial" w:cs="Arial"/>
          <w:szCs w:val="24"/>
        </w:rPr>
        <w:t>ICB</w:t>
      </w:r>
      <w:r w:rsidR="003B37BF" w:rsidRPr="0036072F">
        <w:rPr>
          <w:rFonts w:ascii="Arial" w:hAnsi="Arial" w:cs="Arial"/>
          <w:szCs w:val="24"/>
        </w:rPr>
        <w:t xml:space="preserve">. </w:t>
      </w:r>
      <w:r w:rsidR="00E82AD8" w:rsidRPr="0036072F">
        <w:rPr>
          <w:rFonts w:ascii="Arial" w:hAnsi="Arial" w:cs="Arial"/>
          <w:szCs w:val="24"/>
        </w:rPr>
        <w:t xml:space="preserve">The application </w:t>
      </w:r>
      <w:r w:rsidR="00B73DFC" w:rsidRPr="0036072F">
        <w:rPr>
          <w:rFonts w:ascii="Arial" w:hAnsi="Arial" w:cs="Arial"/>
          <w:szCs w:val="24"/>
        </w:rPr>
        <w:t>must demonstrate the patient’s exceptional clinical circumstances, as defined above</w:t>
      </w:r>
      <w:r w:rsidR="0067403D" w:rsidRPr="0036072F">
        <w:rPr>
          <w:rFonts w:ascii="Arial" w:hAnsi="Arial" w:cs="Arial"/>
          <w:szCs w:val="24"/>
        </w:rPr>
        <w:t xml:space="preserve">. </w:t>
      </w:r>
      <w:r w:rsidR="003B37BF" w:rsidRPr="0036072F">
        <w:rPr>
          <w:rFonts w:ascii="Arial" w:hAnsi="Arial" w:cs="Arial"/>
          <w:szCs w:val="24"/>
        </w:rPr>
        <w:t xml:space="preserve">To justify funding a treatment for a patient </w:t>
      </w:r>
      <w:r w:rsidR="00B452E4" w:rsidRPr="0036072F">
        <w:rPr>
          <w:rFonts w:ascii="Arial" w:hAnsi="Arial" w:cs="Arial"/>
          <w:szCs w:val="24"/>
        </w:rPr>
        <w:t>that</w:t>
      </w:r>
      <w:r w:rsidR="003B37BF" w:rsidRPr="0036072F">
        <w:rPr>
          <w:rFonts w:ascii="Arial" w:hAnsi="Arial" w:cs="Arial"/>
          <w:szCs w:val="24"/>
        </w:rPr>
        <w:t xml:space="preserve"> is not available to other patients the </w:t>
      </w:r>
      <w:r w:rsidR="00114BF7" w:rsidRPr="0036072F">
        <w:rPr>
          <w:rFonts w:ascii="Arial" w:hAnsi="Arial" w:cs="Arial"/>
          <w:szCs w:val="24"/>
        </w:rPr>
        <w:t>ICB</w:t>
      </w:r>
      <w:r w:rsidR="003B37BF" w:rsidRPr="0036072F">
        <w:rPr>
          <w:rFonts w:ascii="Arial" w:hAnsi="Arial" w:cs="Arial"/>
          <w:szCs w:val="24"/>
        </w:rPr>
        <w:t xml:space="preserve"> will need to be satisfied that the individual</w:t>
      </w:r>
      <w:r w:rsidRPr="0036072F">
        <w:rPr>
          <w:rFonts w:ascii="Arial" w:hAnsi="Arial" w:cs="Arial"/>
          <w:szCs w:val="24"/>
        </w:rPr>
        <w:t>’</w:t>
      </w:r>
      <w:r w:rsidR="003B37BF" w:rsidRPr="0036072F">
        <w:rPr>
          <w:rFonts w:ascii="Arial" w:hAnsi="Arial" w:cs="Arial"/>
          <w:szCs w:val="24"/>
        </w:rPr>
        <w:t xml:space="preserve">s circumstances are </w:t>
      </w:r>
      <w:r w:rsidR="00B73DFC" w:rsidRPr="0036072F">
        <w:rPr>
          <w:rFonts w:ascii="Arial" w:hAnsi="Arial" w:cs="Arial"/>
          <w:szCs w:val="24"/>
        </w:rPr>
        <w:t xml:space="preserve">very </w:t>
      </w:r>
      <w:r w:rsidR="003B37BF" w:rsidRPr="0036072F">
        <w:rPr>
          <w:rFonts w:ascii="Arial" w:hAnsi="Arial" w:cs="Arial"/>
          <w:szCs w:val="24"/>
        </w:rPr>
        <w:t>clearly different from others, and because of this difference the general rule should not be applied</w:t>
      </w:r>
      <w:r w:rsidR="00B73DFC" w:rsidRPr="0036072F">
        <w:rPr>
          <w:rFonts w:ascii="Arial" w:hAnsi="Arial" w:cs="Arial"/>
          <w:szCs w:val="24"/>
        </w:rPr>
        <w:t xml:space="preserve"> in their case</w:t>
      </w:r>
      <w:r w:rsidR="003B37BF" w:rsidRPr="0036072F">
        <w:rPr>
          <w:rFonts w:ascii="Arial" w:hAnsi="Arial" w:cs="Arial"/>
          <w:szCs w:val="24"/>
        </w:rPr>
        <w:t>.</w:t>
      </w:r>
    </w:p>
    <w:p w14:paraId="3748FEFD" w14:textId="77777777" w:rsidR="001E746D" w:rsidRPr="0036072F" w:rsidRDefault="001E746D" w:rsidP="005C3F6D">
      <w:pPr>
        <w:jc w:val="both"/>
        <w:rPr>
          <w:rFonts w:ascii="Arial" w:hAnsi="Arial" w:cs="Arial"/>
          <w:szCs w:val="24"/>
        </w:rPr>
      </w:pPr>
    </w:p>
    <w:p w14:paraId="066AFFDD" w14:textId="77777777" w:rsidR="001E746D" w:rsidRPr="0036072F" w:rsidRDefault="003B374A" w:rsidP="001B739B">
      <w:pPr>
        <w:ind w:left="993" w:hanging="993"/>
        <w:jc w:val="both"/>
        <w:rPr>
          <w:rFonts w:ascii="Arial" w:hAnsi="Arial" w:cs="Arial"/>
          <w:szCs w:val="24"/>
        </w:rPr>
      </w:pPr>
      <w:r w:rsidRPr="0036072F">
        <w:rPr>
          <w:rFonts w:ascii="Arial" w:hAnsi="Arial" w:cs="Arial"/>
          <w:szCs w:val="24"/>
        </w:rPr>
        <w:t>3.</w:t>
      </w:r>
      <w:r w:rsidR="00B73DFC" w:rsidRPr="0036072F">
        <w:rPr>
          <w:rFonts w:ascii="Arial" w:hAnsi="Arial" w:cs="Arial"/>
          <w:szCs w:val="24"/>
        </w:rPr>
        <w:t>3</w:t>
      </w:r>
      <w:r w:rsidR="001E746D" w:rsidRPr="0036072F">
        <w:rPr>
          <w:rFonts w:ascii="Arial" w:hAnsi="Arial" w:cs="Arial"/>
          <w:szCs w:val="24"/>
        </w:rPr>
        <w:tab/>
        <w:t>Further guidance on the concept of clinical exceptio</w:t>
      </w:r>
      <w:r w:rsidR="00B452E4" w:rsidRPr="0036072F">
        <w:rPr>
          <w:rFonts w:ascii="Arial" w:hAnsi="Arial" w:cs="Arial"/>
          <w:szCs w:val="24"/>
        </w:rPr>
        <w:t xml:space="preserve">nality is included in appendix </w:t>
      </w:r>
      <w:r w:rsidR="00C365F4" w:rsidRPr="0036072F">
        <w:rPr>
          <w:rFonts w:ascii="Arial" w:hAnsi="Arial" w:cs="Arial"/>
          <w:szCs w:val="24"/>
        </w:rPr>
        <w:t>4</w:t>
      </w:r>
      <w:r w:rsidR="001E746D" w:rsidRPr="0036072F">
        <w:rPr>
          <w:rFonts w:ascii="Arial" w:hAnsi="Arial" w:cs="Arial"/>
          <w:szCs w:val="24"/>
        </w:rPr>
        <w:t>. This guidance is based on NHS England’s definition and examples of clinical exceptionality.</w:t>
      </w:r>
    </w:p>
    <w:p w14:paraId="51E66D7E" w14:textId="77777777" w:rsidR="00B73DFC" w:rsidRPr="0036072F" w:rsidRDefault="00B73DFC" w:rsidP="001B739B">
      <w:pPr>
        <w:ind w:left="993" w:hanging="993"/>
        <w:jc w:val="both"/>
        <w:rPr>
          <w:rFonts w:ascii="Arial" w:hAnsi="Arial" w:cs="Arial"/>
          <w:szCs w:val="24"/>
        </w:rPr>
      </w:pPr>
    </w:p>
    <w:p w14:paraId="10035B0F" w14:textId="77777777" w:rsidR="00B73DFC" w:rsidRPr="0036072F" w:rsidRDefault="00B73DFC" w:rsidP="00B73DFC">
      <w:pPr>
        <w:ind w:left="993" w:hanging="993"/>
        <w:jc w:val="both"/>
        <w:rPr>
          <w:rFonts w:ascii="Arial" w:hAnsi="Arial" w:cs="Arial"/>
          <w:szCs w:val="24"/>
        </w:rPr>
      </w:pPr>
      <w:r w:rsidRPr="0036072F">
        <w:rPr>
          <w:rFonts w:ascii="Arial" w:hAnsi="Arial" w:cs="Arial"/>
          <w:szCs w:val="24"/>
        </w:rPr>
        <w:t>3.4</w:t>
      </w:r>
      <w:r w:rsidRPr="0036072F">
        <w:rPr>
          <w:rFonts w:ascii="Arial" w:hAnsi="Arial" w:cs="Arial"/>
          <w:szCs w:val="24"/>
        </w:rPr>
        <w:tab/>
        <w:t xml:space="preserve">The </w:t>
      </w:r>
      <w:r w:rsidR="00114BF7" w:rsidRPr="0036072F">
        <w:rPr>
          <w:rFonts w:ascii="Arial" w:hAnsi="Arial" w:cs="Arial"/>
          <w:szCs w:val="24"/>
        </w:rPr>
        <w:t>ICB</w:t>
      </w:r>
      <w:r w:rsidRPr="0036072F">
        <w:rPr>
          <w:rFonts w:ascii="Arial" w:hAnsi="Arial" w:cs="Arial"/>
          <w:szCs w:val="24"/>
        </w:rPr>
        <w:t xml:space="preserve"> has many published policies, which are set out on the Effective Clinical Commissioning Policies list. For the avoidance of any doubt, where the </w:t>
      </w:r>
      <w:r w:rsidR="00114BF7" w:rsidRPr="0036072F">
        <w:rPr>
          <w:rFonts w:ascii="Arial" w:hAnsi="Arial" w:cs="Arial"/>
          <w:szCs w:val="24"/>
        </w:rPr>
        <w:t>ICB</w:t>
      </w:r>
      <w:r w:rsidRPr="0036072F">
        <w:rPr>
          <w:rFonts w:ascii="Arial" w:hAnsi="Arial" w:cs="Arial"/>
          <w:szCs w:val="24"/>
        </w:rPr>
        <w:t xml:space="preserve"> has no published policy, the default position (in the absence of any statement to the contrary) is that the </w:t>
      </w:r>
      <w:r w:rsidR="00114BF7" w:rsidRPr="0036072F">
        <w:rPr>
          <w:rFonts w:ascii="Arial" w:hAnsi="Arial" w:cs="Arial"/>
          <w:szCs w:val="24"/>
        </w:rPr>
        <w:t>ICB</w:t>
      </w:r>
      <w:r w:rsidRPr="0036072F">
        <w:rPr>
          <w:rFonts w:ascii="Arial" w:hAnsi="Arial" w:cs="Arial"/>
          <w:szCs w:val="24"/>
        </w:rPr>
        <w:t xml:space="preserve"> does not routinely fund the intervention.</w:t>
      </w:r>
    </w:p>
    <w:p w14:paraId="6BC91195" w14:textId="0AD0DF98" w:rsidR="00CB196F" w:rsidRDefault="00CB196F" w:rsidP="00CB196F">
      <w:pPr>
        <w:ind w:left="709"/>
        <w:jc w:val="both"/>
        <w:rPr>
          <w:rFonts w:ascii="Arial" w:hAnsi="Arial" w:cs="Arial"/>
          <w:szCs w:val="24"/>
        </w:rPr>
      </w:pPr>
    </w:p>
    <w:p w14:paraId="0A1E7B73" w14:textId="77777777" w:rsidR="0036072F" w:rsidRPr="0036072F" w:rsidRDefault="0036072F" w:rsidP="00CB196F">
      <w:pPr>
        <w:ind w:left="709"/>
        <w:jc w:val="both"/>
        <w:rPr>
          <w:rFonts w:ascii="Arial" w:hAnsi="Arial" w:cs="Arial"/>
          <w:szCs w:val="24"/>
        </w:rPr>
      </w:pPr>
    </w:p>
    <w:p w14:paraId="1BB477BE" w14:textId="650F7675" w:rsidR="00CB196F" w:rsidRPr="0036072F" w:rsidRDefault="001D33B9" w:rsidP="0036072F">
      <w:pPr>
        <w:pStyle w:val="Heading1"/>
        <w:numPr>
          <w:ilvl w:val="0"/>
          <w:numId w:val="35"/>
        </w:numPr>
        <w:rPr>
          <w:rFonts w:cs="Arial"/>
          <w:szCs w:val="24"/>
        </w:rPr>
      </w:pPr>
      <w:bookmarkStart w:id="3" w:name="_Toc107418007"/>
      <w:r w:rsidRPr="0036072F">
        <w:rPr>
          <w:rFonts w:cs="Arial"/>
          <w:szCs w:val="24"/>
        </w:rPr>
        <w:t xml:space="preserve">THE </w:t>
      </w:r>
      <w:r w:rsidR="00114BF7" w:rsidRPr="0036072F">
        <w:rPr>
          <w:rFonts w:cs="Arial"/>
          <w:szCs w:val="24"/>
        </w:rPr>
        <w:t>DECISION-MAKING</w:t>
      </w:r>
      <w:r w:rsidRPr="0036072F">
        <w:rPr>
          <w:rFonts w:cs="Arial"/>
          <w:szCs w:val="24"/>
        </w:rPr>
        <w:t xml:space="preserve"> CRITERIA</w:t>
      </w:r>
      <w:bookmarkEnd w:id="3"/>
    </w:p>
    <w:p w14:paraId="75627C2D" w14:textId="77777777" w:rsidR="00DC3DC5" w:rsidRPr="0036072F" w:rsidRDefault="00DC3DC5" w:rsidP="001B739B">
      <w:pPr>
        <w:ind w:left="993" w:hanging="993"/>
        <w:jc w:val="both"/>
        <w:rPr>
          <w:rFonts w:ascii="Arial" w:hAnsi="Arial" w:cs="Arial"/>
          <w:b/>
          <w:szCs w:val="24"/>
        </w:rPr>
      </w:pPr>
    </w:p>
    <w:p w14:paraId="5E42C77A" w14:textId="77777777" w:rsidR="00DC3DC5" w:rsidRPr="0036072F" w:rsidRDefault="005C3F6D" w:rsidP="001B739B">
      <w:pPr>
        <w:ind w:left="993" w:hanging="993"/>
        <w:jc w:val="both"/>
        <w:rPr>
          <w:rFonts w:ascii="Arial" w:hAnsi="Arial" w:cs="Arial"/>
          <w:szCs w:val="24"/>
        </w:rPr>
      </w:pPr>
      <w:r w:rsidRPr="0036072F">
        <w:rPr>
          <w:rFonts w:ascii="Arial" w:hAnsi="Arial" w:cs="Arial"/>
          <w:szCs w:val="24"/>
        </w:rPr>
        <w:t>4</w:t>
      </w:r>
      <w:r w:rsidR="00E9316F" w:rsidRPr="0036072F">
        <w:rPr>
          <w:rFonts w:ascii="Arial" w:hAnsi="Arial" w:cs="Arial"/>
          <w:szCs w:val="24"/>
        </w:rPr>
        <w:t>.</w:t>
      </w:r>
      <w:r w:rsidR="00DC3DC5" w:rsidRPr="0036072F">
        <w:rPr>
          <w:rFonts w:ascii="Arial" w:hAnsi="Arial" w:cs="Arial"/>
          <w:szCs w:val="24"/>
        </w:rPr>
        <w:t>1</w:t>
      </w:r>
      <w:r w:rsidR="00DC3DC5" w:rsidRPr="0036072F">
        <w:rPr>
          <w:rFonts w:ascii="Arial" w:hAnsi="Arial" w:cs="Arial"/>
          <w:b/>
          <w:szCs w:val="24"/>
        </w:rPr>
        <w:tab/>
      </w:r>
      <w:r w:rsidR="00DC3DC5" w:rsidRPr="0036072F">
        <w:rPr>
          <w:rFonts w:ascii="Arial" w:hAnsi="Arial" w:cs="Arial"/>
          <w:szCs w:val="24"/>
        </w:rPr>
        <w:t xml:space="preserve">When deciding </w:t>
      </w:r>
      <w:proofErr w:type="gramStart"/>
      <w:r w:rsidR="00DC3DC5" w:rsidRPr="0036072F">
        <w:rPr>
          <w:rFonts w:ascii="Arial" w:hAnsi="Arial" w:cs="Arial"/>
          <w:szCs w:val="24"/>
        </w:rPr>
        <w:t>whether or not</w:t>
      </w:r>
      <w:proofErr w:type="gramEnd"/>
      <w:r w:rsidR="00DC3DC5" w:rsidRPr="0036072F">
        <w:rPr>
          <w:rFonts w:ascii="Arial" w:hAnsi="Arial" w:cs="Arial"/>
          <w:szCs w:val="24"/>
        </w:rPr>
        <w:t xml:space="preserve"> to agree</w:t>
      </w:r>
      <w:r w:rsidR="00114BF7" w:rsidRPr="0036072F">
        <w:rPr>
          <w:rFonts w:ascii="Arial" w:hAnsi="Arial" w:cs="Arial"/>
          <w:szCs w:val="24"/>
        </w:rPr>
        <w:t xml:space="preserve"> to</w:t>
      </w:r>
      <w:r w:rsidR="00DC3DC5" w:rsidRPr="0036072F">
        <w:rPr>
          <w:rFonts w:ascii="Arial" w:hAnsi="Arial" w:cs="Arial"/>
          <w:szCs w:val="24"/>
        </w:rPr>
        <w:t xml:space="preserve"> </w:t>
      </w:r>
      <w:r w:rsidR="00BF46B4" w:rsidRPr="0036072F">
        <w:rPr>
          <w:rFonts w:ascii="Arial" w:hAnsi="Arial" w:cs="Arial"/>
          <w:szCs w:val="24"/>
        </w:rPr>
        <w:t>fund</w:t>
      </w:r>
      <w:r w:rsidR="00DC3DC5" w:rsidRPr="0036072F">
        <w:rPr>
          <w:rFonts w:ascii="Arial" w:hAnsi="Arial" w:cs="Arial"/>
          <w:szCs w:val="24"/>
        </w:rPr>
        <w:t xml:space="preserve"> following an IFR application the </w:t>
      </w:r>
      <w:r w:rsidR="00114BF7" w:rsidRPr="0036072F">
        <w:rPr>
          <w:rFonts w:ascii="Arial" w:hAnsi="Arial" w:cs="Arial"/>
          <w:szCs w:val="24"/>
        </w:rPr>
        <w:t>ICB</w:t>
      </w:r>
      <w:r w:rsidR="00DC3DC5" w:rsidRPr="0036072F">
        <w:rPr>
          <w:rFonts w:ascii="Arial" w:hAnsi="Arial" w:cs="Arial"/>
          <w:szCs w:val="24"/>
        </w:rPr>
        <w:t xml:space="preserve"> will consider the following factors:</w:t>
      </w:r>
    </w:p>
    <w:p w14:paraId="42EB7A59" w14:textId="77777777" w:rsidR="00DC3DC5" w:rsidRPr="0036072F" w:rsidRDefault="00DC3DC5" w:rsidP="001B739B">
      <w:pPr>
        <w:ind w:left="993" w:hanging="993"/>
        <w:jc w:val="both"/>
        <w:rPr>
          <w:rFonts w:ascii="Arial" w:hAnsi="Arial" w:cs="Arial"/>
          <w:szCs w:val="24"/>
        </w:rPr>
      </w:pPr>
    </w:p>
    <w:p w14:paraId="5EC178CE" w14:textId="77777777" w:rsidR="00DC3DC5" w:rsidRPr="0036072F" w:rsidRDefault="00B73DFC" w:rsidP="00E66B49">
      <w:pPr>
        <w:pStyle w:val="ListParagraph"/>
        <w:numPr>
          <w:ilvl w:val="0"/>
          <w:numId w:val="31"/>
        </w:numPr>
        <w:jc w:val="both"/>
        <w:rPr>
          <w:rFonts w:ascii="Arial" w:hAnsi="Arial" w:cs="Arial"/>
          <w:szCs w:val="24"/>
        </w:rPr>
      </w:pPr>
      <w:r w:rsidRPr="0036072F">
        <w:rPr>
          <w:rFonts w:ascii="Arial" w:hAnsi="Arial" w:cs="Arial"/>
          <w:szCs w:val="24"/>
        </w:rPr>
        <w:t>Whether</w:t>
      </w:r>
      <w:r w:rsidR="00DC3DC5" w:rsidRPr="0036072F">
        <w:rPr>
          <w:rFonts w:ascii="Arial" w:hAnsi="Arial" w:cs="Arial"/>
          <w:szCs w:val="24"/>
        </w:rPr>
        <w:t xml:space="preserve"> the application set out a clear and compelling case to demonstrate clinical exceptionality </w:t>
      </w:r>
      <w:r w:rsidR="005C3F6D" w:rsidRPr="0036072F">
        <w:rPr>
          <w:rFonts w:ascii="Arial" w:hAnsi="Arial" w:cs="Arial"/>
          <w:szCs w:val="24"/>
        </w:rPr>
        <w:t xml:space="preserve">as set out in </w:t>
      </w:r>
      <w:r w:rsidR="00B452E4" w:rsidRPr="0036072F">
        <w:rPr>
          <w:rFonts w:ascii="Arial" w:hAnsi="Arial" w:cs="Arial"/>
          <w:szCs w:val="24"/>
        </w:rPr>
        <w:t>section</w:t>
      </w:r>
      <w:r w:rsidR="005C3F6D" w:rsidRPr="0036072F">
        <w:rPr>
          <w:rFonts w:ascii="Arial" w:hAnsi="Arial" w:cs="Arial"/>
          <w:szCs w:val="24"/>
        </w:rPr>
        <w:t xml:space="preserve"> </w:t>
      </w:r>
      <w:r w:rsidR="00DC3DC5" w:rsidRPr="0036072F">
        <w:rPr>
          <w:rFonts w:ascii="Arial" w:hAnsi="Arial" w:cs="Arial"/>
          <w:szCs w:val="24"/>
        </w:rPr>
        <w:t>3</w:t>
      </w:r>
    </w:p>
    <w:p w14:paraId="3F4453D3" w14:textId="77777777" w:rsidR="00DC3DC5" w:rsidRPr="0036072F" w:rsidRDefault="00B73DFC" w:rsidP="00E66B49">
      <w:pPr>
        <w:pStyle w:val="ListParagraph"/>
        <w:numPr>
          <w:ilvl w:val="0"/>
          <w:numId w:val="31"/>
        </w:numPr>
        <w:jc w:val="both"/>
        <w:rPr>
          <w:rFonts w:ascii="Arial" w:hAnsi="Arial" w:cs="Arial"/>
          <w:szCs w:val="24"/>
        </w:rPr>
      </w:pPr>
      <w:r w:rsidRPr="0036072F">
        <w:rPr>
          <w:rFonts w:ascii="Arial" w:hAnsi="Arial" w:cs="Arial"/>
          <w:szCs w:val="24"/>
        </w:rPr>
        <w:t>Whether</w:t>
      </w:r>
      <w:r w:rsidR="00DC3DC5" w:rsidRPr="0036072F">
        <w:rPr>
          <w:rFonts w:ascii="Arial" w:hAnsi="Arial" w:cs="Arial"/>
          <w:szCs w:val="24"/>
        </w:rPr>
        <w:t xml:space="preserve"> there </w:t>
      </w:r>
      <w:r w:rsidRPr="0036072F">
        <w:rPr>
          <w:rFonts w:ascii="Arial" w:hAnsi="Arial" w:cs="Arial"/>
          <w:szCs w:val="24"/>
        </w:rPr>
        <w:t xml:space="preserve">is </w:t>
      </w:r>
      <w:r w:rsidR="00DC3DC5" w:rsidRPr="0036072F">
        <w:rPr>
          <w:rFonts w:ascii="Arial" w:hAnsi="Arial" w:cs="Arial"/>
          <w:szCs w:val="24"/>
        </w:rPr>
        <w:t>likely to be a cohort of similar patients to the requesting patient, which would require a service deve</w:t>
      </w:r>
      <w:r w:rsidR="00B452E4" w:rsidRPr="0036072F">
        <w:rPr>
          <w:rFonts w:ascii="Arial" w:hAnsi="Arial" w:cs="Arial"/>
          <w:szCs w:val="24"/>
        </w:rPr>
        <w:t xml:space="preserve">lopment proposal (see appendix </w:t>
      </w:r>
      <w:r w:rsidR="00C365F4" w:rsidRPr="0036072F">
        <w:rPr>
          <w:rFonts w:ascii="Arial" w:hAnsi="Arial" w:cs="Arial"/>
          <w:szCs w:val="24"/>
        </w:rPr>
        <w:t>3</w:t>
      </w:r>
      <w:r w:rsidR="00DC3DC5" w:rsidRPr="0036072F">
        <w:rPr>
          <w:rFonts w:ascii="Arial" w:hAnsi="Arial" w:cs="Arial"/>
          <w:szCs w:val="24"/>
        </w:rPr>
        <w:t>)</w:t>
      </w:r>
    </w:p>
    <w:p w14:paraId="3B508917" w14:textId="77777777" w:rsidR="00DC3DC5" w:rsidRPr="0036072F" w:rsidRDefault="00B73DFC" w:rsidP="00E66B49">
      <w:pPr>
        <w:pStyle w:val="ListParagraph"/>
        <w:numPr>
          <w:ilvl w:val="0"/>
          <w:numId w:val="31"/>
        </w:numPr>
        <w:jc w:val="both"/>
        <w:rPr>
          <w:rFonts w:ascii="Arial" w:hAnsi="Arial" w:cs="Arial"/>
          <w:szCs w:val="24"/>
        </w:rPr>
      </w:pPr>
      <w:r w:rsidRPr="0036072F">
        <w:rPr>
          <w:rFonts w:ascii="Arial" w:hAnsi="Arial" w:cs="Arial"/>
          <w:szCs w:val="24"/>
        </w:rPr>
        <w:t>Whether t</w:t>
      </w:r>
      <w:r w:rsidR="00DC3DC5" w:rsidRPr="0036072F">
        <w:rPr>
          <w:rFonts w:ascii="Arial" w:hAnsi="Arial" w:cs="Arial"/>
          <w:szCs w:val="24"/>
        </w:rPr>
        <w:t>here</w:t>
      </w:r>
      <w:r w:rsidR="005C3F6D" w:rsidRPr="0036072F">
        <w:rPr>
          <w:rFonts w:ascii="Arial" w:hAnsi="Arial" w:cs="Arial"/>
          <w:szCs w:val="24"/>
        </w:rPr>
        <w:t xml:space="preserve"> is</w:t>
      </w:r>
      <w:r w:rsidR="00DC3DC5" w:rsidRPr="0036072F">
        <w:rPr>
          <w:rFonts w:ascii="Arial" w:hAnsi="Arial" w:cs="Arial"/>
          <w:szCs w:val="24"/>
        </w:rPr>
        <w:t xml:space="preserve"> sufficient evidence to show that for the proposed patient the proposed intervention is likely to be clinically effective, wi</w:t>
      </w:r>
      <w:r w:rsidR="005C3F6D" w:rsidRPr="0036072F">
        <w:rPr>
          <w:rFonts w:ascii="Arial" w:hAnsi="Arial" w:cs="Arial"/>
          <w:szCs w:val="24"/>
        </w:rPr>
        <w:t>th an acceptable safety profile.</w:t>
      </w:r>
    </w:p>
    <w:p w14:paraId="1BA7FD1E" w14:textId="77777777" w:rsidR="00DC3DC5" w:rsidRPr="0036072F" w:rsidRDefault="009F7561" w:rsidP="00E66B49">
      <w:pPr>
        <w:pStyle w:val="ListParagraph"/>
        <w:numPr>
          <w:ilvl w:val="0"/>
          <w:numId w:val="31"/>
        </w:numPr>
        <w:jc w:val="both"/>
        <w:rPr>
          <w:rFonts w:ascii="Arial" w:hAnsi="Arial" w:cs="Arial"/>
          <w:szCs w:val="24"/>
        </w:rPr>
      </w:pPr>
      <w:r w:rsidRPr="0036072F">
        <w:rPr>
          <w:rFonts w:ascii="Arial" w:hAnsi="Arial" w:cs="Arial"/>
          <w:szCs w:val="24"/>
        </w:rPr>
        <w:t>Whether t</w:t>
      </w:r>
      <w:r w:rsidR="00DC3DC5" w:rsidRPr="0036072F">
        <w:rPr>
          <w:rFonts w:ascii="Arial" w:hAnsi="Arial" w:cs="Arial"/>
          <w:szCs w:val="24"/>
        </w:rPr>
        <w:t xml:space="preserve">here is sufficient evidence to demonstrate that the intervention is likely to be cost-effective </w:t>
      </w:r>
      <w:r w:rsidR="00C415F7" w:rsidRPr="0036072F">
        <w:rPr>
          <w:rFonts w:ascii="Arial" w:hAnsi="Arial" w:cs="Arial"/>
          <w:szCs w:val="24"/>
        </w:rPr>
        <w:t xml:space="preserve">and therefore a good use of NHS resources, in line with </w:t>
      </w:r>
      <w:r w:rsidR="00114BF7" w:rsidRPr="0036072F">
        <w:rPr>
          <w:rFonts w:ascii="Arial" w:hAnsi="Arial" w:cs="Arial"/>
          <w:szCs w:val="24"/>
        </w:rPr>
        <w:t xml:space="preserve">the </w:t>
      </w:r>
      <w:r w:rsidR="00C415F7" w:rsidRPr="0036072F">
        <w:rPr>
          <w:rFonts w:ascii="Arial" w:hAnsi="Arial" w:cs="Arial"/>
          <w:szCs w:val="24"/>
        </w:rPr>
        <w:t xml:space="preserve">assessment of value </w:t>
      </w:r>
      <w:r w:rsidRPr="0036072F">
        <w:rPr>
          <w:rFonts w:ascii="Arial" w:hAnsi="Arial" w:cs="Arial"/>
          <w:szCs w:val="24"/>
        </w:rPr>
        <w:t>m</w:t>
      </w:r>
      <w:r w:rsidR="00C415F7" w:rsidRPr="0036072F">
        <w:rPr>
          <w:rFonts w:ascii="Arial" w:hAnsi="Arial" w:cs="Arial"/>
          <w:szCs w:val="24"/>
        </w:rPr>
        <w:t xml:space="preserve">ade by the </w:t>
      </w:r>
      <w:r w:rsidR="00114BF7" w:rsidRPr="0036072F">
        <w:rPr>
          <w:rFonts w:ascii="Arial" w:hAnsi="Arial" w:cs="Arial"/>
          <w:szCs w:val="24"/>
        </w:rPr>
        <w:t>ICB</w:t>
      </w:r>
      <w:r w:rsidR="00C415F7" w:rsidRPr="0036072F">
        <w:rPr>
          <w:rFonts w:ascii="Arial" w:hAnsi="Arial" w:cs="Arial"/>
          <w:szCs w:val="24"/>
        </w:rPr>
        <w:t xml:space="preserve"> using the </w:t>
      </w:r>
      <w:r w:rsidR="00114BF7" w:rsidRPr="0036072F">
        <w:rPr>
          <w:rFonts w:ascii="Arial" w:hAnsi="Arial" w:cs="Arial"/>
          <w:szCs w:val="24"/>
        </w:rPr>
        <w:t>ICB</w:t>
      </w:r>
      <w:r w:rsidR="00B452E4" w:rsidRPr="0036072F">
        <w:rPr>
          <w:rFonts w:ascii="Arial" w:hAnsi="Arial" w:cs="Arial"/>
          <w:szCs w:val="24"/>
        </w:rPr>
        <w:t xml:space="preserve"> Ethical Framework policy. </w:t>
      </w:r>
      <w:r w:rsidR="00C415F7" w:rsidRPr="0036072F">
        <w:rPr>
          <w:rFonts w:ascii="Arial" w:hAnsi="Arial" w:cs="Arial"/>
          <w:szCs w:val="24"/>
        </w:rPr>
        <w:t xml:space="preserve">When considering </w:t>
      </w:r>
      <w:r w:rsidR="00BF46B4" w:rsidRPr="0036072F">
        <w:rPr>
          <w:rFonts w:ascii="Arial" w:hAnsi="Arial" w:cs="Arial"/>
          <w:szCs w:val="24"/>
        </w:rPr>
        <w:t>cost-effectiveness,</w:t>
      </w:r>
      <w:r w:rsidR="00C415F7" w:rsidRPr="0036072F">
        <w:rPr>
          <w:rFonts w:ascii="Arial" w:hAnsi="Arial" w:cs="Arial"/>
          <w:szCs w:val="24"/>
        </w:rPr>
        <w:t xml:space="preserve"> the </w:t>
      </w:r>
      <w:r w:rsidR="00114BF7" w:rsidRPr="0036072F">
        <w:rPr>
          <w:rFonts w:ascii="Arial" w:hAnsi="Arial" w:cs="Arial"/>
          <w:szCs w:val="24"/>
        </w:rPr>
        <w:t>ICB</w:t>
      </w:r>
      <w:r w:rsidR="00C415F7" w:rsidRPr="0036072F">
        <w:rPr>
          <w:rFonts w:ascii="Arial" w:hAnsi="Arial" w:cs="Arial"/>
          <w:szCs w:val="24"/>
        </w:rPr>
        <w:t xml:space="preserve"> may consider the costs of not proceeding with the proposed treatment with the cost of the proposed treatment, and with any alternative treatments</w:t>
      </w:r>
      <w:r w:rsidR="00114BF7" w:rsidRPr="0036072F">
        <w:rPr>
          <w:rFonts w:ascii="Arial" w:hAnsi="Arial" w:cs="Arial"/>
          <w:szCs w:val="24"/>
        </w:rPr>
        <w:t>, and</w:t>
      </w:r>
      <w:r w:rsidR="00C415F7" w:rsidRPr="0036072F">
        <w:rPr>
          <w:rFonts w:ascii="Arial" w:hAnsi="Arial" w:cs="Arial"/>
          <w:szCs w:val="24"/>
        </w:rPr>
        <w:t xml:space="preserve"> this comparison may influence the </w:t>
      </w:r>
      <w:r w:rsidR="00114BF7" w:rsidRPr="0036072F">
        <w:rPr>
          <w:rFonts w:ascii="Arial" w:hAnsi="Arial" w:cs="Arial"/>
          <w:szCs w:val="24"/>
        </w:rPr>
        <w:t>ICB</w:t>
      </w:r>
      <w:r w:rsidR="00C415F7" w:rsidRPr="0036072F">
        <w:rPr>
          <w:rFonts w:ascii="Arial" w:hAnsi="Arial" w:cs="Arial"/>
          <w:szCs w:val="24"/>
        </w:rPr>
        <w:t>'s decision.</w:t>
      </w:r>
    </w:p>
    <w:p w14:paraId="16A61F80" w14:textId="77777777" w:rsidR="00CB196F" w:rsidRPr="0036072F" w:rsidRDefault="00CB196F" w:rsidP="00CB196F">
      <w:pPr>
        <w:ind w:left="709"/>
        <w:jc w:val="both"/>
        <w:rPr>
          <w:rFonts w:ascii="Arial" w:hAnsi="Arial" w:cs="Arial"/>
          <w:szCs w:val="24"/>
        </w:rPr>
      </w:pPr>
      <w:r w:rsidRPr="0036072F">
        <w:rPr>
          <w:rFonts w:ascii="Arial" w:hAnsi="Arial" w:cs="Arial"/>
          <w:szCs w:val="24"/>
        </w:rPr>
        <w:tab/>
      </w:r>
    </w:p>
    <w:p w14:paraId="7E131C6E" w14:textId="77777777" w:rsidR="00C415F7" w:rsidRPr="0036072F" w:rsidRDefault="005C3F6D" w:rsidP="00E66B49">
      <w:pPr>
        <w:ind w:left="993" w:hanging="993"/>
        <w:jc w:val="both"/>
        <w:rPr>
          <w:rFonts w:ascii="Arial" w:hAnsi="Arial" w:cs="Arial"/>
          <w:szCs w:val="24"/>
        </w:rPr>
      </w:pPr>
      <w:r w:rsidRPr="0036072F">
        <w:rPr>
          <w:rFonts w:ascii="Arial" w:hAnsi="Arial" w:cs="Arial"/>
          <w:szCs w:val="24"/>
        </w:rPr>
        <w:t>4</w:t>
      </w:r>
      <w:r w:rsidR="00E9316F" w:rsidRPr="0036072F">
        <w:rPr>
          <w:rFonts w:ascii="Arial" w:hAnsi="Arial" w:cs="Arial"/>
          <w:szCs w:val="24"/>
        </w:rPr>
        <w:t>.</w:t>
      </w:r>
      <w:r w:rsidR="00C415F7" w:rsidRPr="0036072F">
        <w:rPr>
          <w:rFonts w:ascii="Arial" w:hAnsi="Arial" w:cs="Arial"/>
          <w:szCs w:val="24"/>
        </w:rPr>
        <w:t>2</w:t>
      </w:r>
      <w:r w:rsidR="00C415F7" w:rsidRPr="0036072F">
        <w:rPr>
          <w:rFonts w:ascii="Arial" w:hAnsi="Arial" w:cs="Arial"/>
          <w:szCs w:val="24"/>
        </w:rPr>
        <w:tab/>
        <w:t xml:space="preserve">In deciding whether to approve funding, the </w:t>
      </w:r>
      <w:r w:rsidR="00114BF7" w:rsidRPr="0036072F">
        <w:rPr>
          <w:rFonts w:ascii="Arial" w:hAnsi="Arial" w:cs="Arial"/>
          <w:szCs w:val="24"/>
        </w:rPr>
        <w:t>ICB</w:t>
      </w:r>
      <w:r w:rsidR="00C415F7" w:rsidRPr="0036072F">
        <w:rPr>
          <w:rFonts w:ascii="Arial" w:hAnsi="Arial" w:cs="Arial"/>
          <w:szCs w:val="24"/>
        </w:rPr>
        <w:t xml:space="preserve"> follows the principle that medical treatment is made available to patients generally </w:t>
      </w:r>
      <w:r w:rsidR="00114BF7" w:rsidRPr="0036072F">
        <w:rPr>
          <w:rFonts w:ascii="Arial" w:hAnsi="Arial" w:cs="Arial"/>
          <w:szCs w:val="24"/>
        </w:rPr>
        <w:t>based on</w:t>
      </w:r>
      <w:r w:rsidR="00C415F7" w:rsidRPr="0036072F">
        <w:rPr>
          <w:rFonts w:ascii="Arial" w:hAnsi="Arial" w:cs="Arial"/>
          <w:szCs w:val="24"/>
        </w:rPr>
        <w:t xml:space="preserve"> their presenting medical conditions and on the likely benefits anticipated to accrue to a patient from a proposed treatment. The </w:t>
      </w:r>
      <w:r w:rsidR="00114BF7" w:rsidRPr="0036072F">
        <w:rPr>
          <w:rFonts w:ascii="Arial" w:hAnsi="Arial" w:cs="Arial"/>
          <w:szCs w:val="24"/>
        </w:rPr>
        <w:t>ICB</w:t>
      </w:r>
      <w:r w:rsidR="00C415F7" w:rsidRPr="0036072F">
        <w:rPr>
          <w:rFonts w:ascii="Arial" w:hAnsi="Arial" w:cs="Arial"/>
          <w:szCs w:val="24"/>
        </w:rPr>
        <w:t xml:space="preserve"> does not discriminate on grounds of sex, age, sexual orientation, ethnicity, educational level, employment, marital </w:t>
      </w:r>
      <w:proofErr w:type="gramStart"/>
      <w:r w:rsidR="00C415F7" w:rsidRPr="0036072F">
        <w:rPr>
          <w:rFonts w:ascii="Arial" w:hAnsi="Arial" w:cs="Arial"/>
          <w:szCs w:val="24"/>
        </w:rPr>
        <w:t>status</w:t>
      </w:r>
      <w:proofErr w:type="gramEnd"/>
      <w:r w:rsidR="00C415F7" w:rsidRPr="0036072F">
        <w:rPr>
          <w:rFonts w:ascii="Arial" w:hAnsi="Arial" w:cs="Arial"/>
          <w:szCs w:val="24"/>
        </w:rPr>
        <w:t xml:space="preserve"> or religion. The </w:t>
      </w:r>
      <w:r w:rsidR="00114BF7" w:rsidRPr="0036072F">
        <w:rPr>
          <w:rFonts w:ascii="Arial" w:hAnsi="Arial" w:cs="Arial"/>
          <w:szCs w:val="24"/>
        </w:rPr>
        <w:t>ICB</w:t>
      </w:r>
      <w:r w:rsidR="00C415F7" w:rsidRPr="0036072F">
        <w:rPr>
          <w:rFonts w:ascii="Arial" w:hAnsi="Arial" w:cs="Arial"/>
          <w:szCs w:val="24"/>
        </w:rPr>
        <w:t xml:space="preserve"> does not generally make treatment for patients under its policies dependent on the patient's social or personal circumstances. Such circumstances for example, but not limited to, age, sex, sexual orientation, ethnicity, educational level, employment, marital </w:t>
      </w:r>
      <w:proofErr w:type="gramStart"/>
      <w:r w:rsidR="00C415F7" w:rsidRPr="0036072F">
        <w:rPr>
          <w:rFonts w:ascii="Arial" w:hAnsi="Arial" w:cs="Arial"/>
          <w:szCs w:val="24"/>
        </w:rPr>
        <w:t>status</w:t>
      </w:r>
      <w:proofErr w:type="gramEnd"/>
      <w:r w:rsidR="00C415F7" w:rsidRPr="0036072F">
        <w:rPr>
          <w:rFonts w:ascii="Arial" w:hAnsi="Arial" w:cs="Arial"/>
          <w:szCs w:val="24"/>
        </w:rPr>
        <w:t xml:space="preserve"> or religion will not be taken </w:t>
      </w:r>
      <w:r w:rsidR="00114BF7" w:rsidRPr="0036072F">
        <w:rPr>
          <w:rFonts w:ascii="Arial" w:hAnsi="Arial" w:cs="Arial"/>
          <w:szCs w:val="24"/>
        </w:rPr>
        <w:t>into</w:t>
      </w:r>
      <w:r w:rsidR="00C415F7" w:rsidRPr="0036072F">
        <w:rPr>
          <w:rFonts w:ascii="Arial" w:hAnsi="Arial" w:cs="Arial"/>
          <w:szCs w:val="24"/>
        </w:rPr>
        <w:t xml:space="preserve"> account in determining if exceptionality has been established.</w:t>
      </w:r>
    </w:p>
    <w:p w14:paraId="3E36AB3C" w14:textId="77777777" w:rsidR="00C415F7" w:rsidRPr="0036072F" w:rsidRDefault="00C415F7" w:rsidP="00E66B49">
      <w:pPr>
        <w:jc w:val="both"/>
        <w:rPr>
          <w:rFonts w:ascii="Arial" w:hAnsi="Arial" w:cs="Arial"/>
          <w:szCs w:val="24"/>
        </w:rPr>
      </w:pPr>
    </w:p>
    <w:p w14:paraId="5253FFA0" w14:textId="77777777" w:rsidR="00C415F7" w:rsidRPr="0036072F" w:rsidRDefault="005C3F6D" w:rsidP="00C415F7">
      <w:pPr>
        <w:ind w:left="993" w:hanging="993"/>
        <w:jc w:val="both"/>
        <w:rPr>
          <w:rFonts w:ascii="Arial" w:hAnsi="Arial" w:cs="Arial"/>
          <w:szCs w:val="24"/>
        </w:rPr>
      </w:pPr>
      <w:r w:rsidRPr="0036072F">
        <w:rPr>
          <w:rFonts w:ascii="Arial" w:hAnsi="Arial" w:cs="Arial"/>
          <w:szCs w:val="24"/>
        </w:rPr>
        <w:t>4</w:t>
      </w:r>
      <w:r w:rsidR="00C415F7" w:rsidRPr="0036072F">
        <w:rPr>
          <w:rFonts w:ascii="Arial" w:hAnsi="Arial" w:cs="Arial"/>
          <w:szCs w:val="24"/>
        </w:rPr>
        <w:t>.3</w:t>
      </w:r>
      <w:r w:rsidR="00C415F7" w:rsidRPr="0036072F">
        <w:rPr>
          <w:rFonts w:ascii="Arial" w:hAnsi="Arial" w:cs="Arial"/>
          <w:szCs w:val="24"/>
        </w:rPr>
        <w:tab/>
        <w:t xml:space="preserve">When considering </w:t>
      </w:r>
      <w:r w:rsidR="00BF46B4" w:rsidRPr="0036072F">
        <w:rPr>
          <w:rFonts w:ascii="Arial" w:hAnsi="Arial" w:cs="Arial"/>
          <w:szCs w:val="24"/>
        </w:rPr>
        <w:t>applications,</w:t>
      </w:r>
      <w:r w:rsidR="00C415F7" w:rsidRPr="0036072F">
        <w:rPr>
          <w:rFonts w:ascii="Arial" w:hAnsi="Arial" w:cs="Arial"/>
          <w:szCs w:val="24"/>
        </w:rPr>
        <w:t xml:space="preserve"> the </w:t>
      </w:r>
      <w:r w:rsidR="00114BF7" w:rsidRPr="0036072F">
        <w:rPr>
          <w:rFonts w:ascii="Arial" w:hAnsi="Arial" w:cs="Arial"/>
          <w:szCs w:val="24"/>
        </w:rPr>
        <w:t>ICB</w:t>
      </w:r>
      <w:r w:rsidR="00C415F7" w:rsidRPr="0036072F">
        <w:rPr>
          <w:rFonts w:ascii="Arial" w:hAnsi="Arial" w:cs="Arial"/>
          <w:szCs w:val="24"/>
        </w:rPr>
        <w:t xml:space="preserve"> takes care to avoid adopting the approach described in "the rule of rescue".  The fact that a patient has exhausted all NHS treatment options available for a particular condition is unlikely to be sufficient to demonstrate exceptional circumstances.  Equally, the fact that the patient has not responded to existing treatments is unlikely, of itself, to be sufficient to demonstrate exceptional circumstances.  This is also the case where a recognised proportion of patients with</w:t>
      </w:r>
      <w:r w:rsidR="00114BF7" w:rsidRPr="0036072F">
        <w:rPr>
          <w:rFonts w:ascii="Arial" w:hAnsi="Arial" w:cs="Arial"/>
          <w:szCs w:val="24"/>
        </w:rPr>
        <w:t xml:space="preserve"> </w:t>
      </w:r>
      <w:r w:rsidR="00C415F7" w:rsidRPr="0036072F">
        <w:rPr>
          <w:rFonts w:ascii="Arial" w:hAnsi="Arial" w:cs="Arial"/>
          <w:szCs w:val="24"/>
        </w:rPr>
        <w:t>the same presenting medical condition and at the same stage of progression</w:t>
      </w:r>
      <w:r w:rsidR="00114BF7" w:rsidRPr="0036072F">
        <w:rPr>
          <w:rFonts w:ascii="Arial" w:hAnsi="Arial" w:cs="Arial"/>
          <w:szCs w:val="24"/>
        </w:rPr>
        <w:t xml:space="preserve"> h</w:t>
      </w:r>
      <w:r w:rsidR="00C415F7" w:rsidRPr="0036072F">
        <w:rPr>
          <w:rFonts w:ascii="Arial" w:hAnsi="Arial" w:cs="Arial"/>
          <w:szCs w:val="24"/>
        </w:rPr>
        <w:t xml:space="preserve">ave, to a greater or lesser extent, not responded to existing treatments and this is unlikely, itself, to be sufficient to demonstrate exceptional circumstances. </w:t>
      </w:r>
    </w:p>
    <w:p w14:paraId="7B828D5D" w14:textId="77777777" w:rsidR="00C415F7" w:rsidRPr="0036072F" w:rsidRDefault="00C415F7" w:rsidP="00E66B49">
      <w:pPr>
        <w:jc w:val="both"/>
        <w:rPr>
          <w:rFonts w:ascii="Arial" w:hAnsi="Arial" w:cs="Arial"/>
          <w:szCs w:val="24"/>
        </w:rPr>
      </w:pPr>
    </w:p>
    <w:p w14:paraId="5A762CBC" w14:textId="2290EFCA" w:rsidR="00C415F7" w:rsidRPr="0036072F" w:rsidRDefault="001D33B9" w:rsidP="0036072F">
      <w:pPr>
        <w:pStyle w:val="Heading1"/>
        <w:numPr>
          <w:ilvl w:val="0"/>
          <w:numId w:val="35"/>
        </w:numPr>
        <w:rPr>
          <w:rFonts w:cs="Arial"/>
          <w:szCs w:val="24"/>
        </w:rPr>
      </w:pPr>
      <w:bookmarkStart w:id="4" w:name="_Toc107418008"/>
      <w:r w:rsidRPr="0036072F">
        <w:rPr>
          <w:rFonts w:cs="Arial"/>
          <w:szCs w:val="24"/>
        </w:rPr>
        <w:t>THE IFR PROCESS</w:t>
      </w:r>
      <w:bookmarkEnd w:id="4"/>
    </w:p>
    <w:p w14:paraId="029EFD32" w14:textId="77777777" w:rsidR="00C415F7" w:rsidRPr="0036072F" w:rsidRDefault="00C415F7" w:rsidP="00CB196F">
      <w:pPr>
        <w:ind w:left="709"/>
        <w:jc w:val="both"/>
        <w:rPr>
          <w:rFonts w:ascii="Arial" w:hAnsi="Arial" w:cs="Arial"/>
          <w:szCs w:val="24"/>
        </w:rPr>
      </w:pPr>
    </w:p>
    <w:p w14:paraId="286412ED" w14:textId="77777777" w:rsidR="00CB196F" w:rsidRPr="0036072F" w:rsidRDefault="00CB196F" w:rsidP="001B739B">
      <w:pPr>
        <w:ind w:left="993" w:hanging="993"/>
        <w:jc w:val="both"/>
        <w:rPr>
          <w:rFonts w:ascii="Arial" w:hAnsi="Arial" w:cs="Arial"/>
          <w:szCs w:val="24"/>
        </w:rPr>
      </w:pPr>
      <w:r w:rsidRPr="0036072F">
        <w:rPr>
          <w:rFonts w:ascii="Arial" w:hAnsi="Arial" w:cs="Arial"/>
          <w:szCs w:val="24"/>
        </w:rPr>
        <w:t>5</w:t>
      </w:r>
      <w:r w:rsidR="005C3F6D" w:rsidRPr="0036072F">
        <w:rPr>
          <w:rFonts w:ascii="Arial" w:hAnsi="Arial" w:cs="Arial"/>
          <w:szCs w:val="24"/>
        </w:rPr>
        <w:t>.1</w:t>
      </w:r>
      <w:r w:rsidRPr="0036072F">
        <w:rPr>
          <w:rFonts w:ascii="Arial" w:hAnsi="Arial" w:cs="Arial"/>
          <w:szCs w:val="24"/>
        </w:rPr>
        <w:tab/>
      </w:r>
      <w:r w:rsidR="001E746D" w:rsidRPr="0036072F">
        <w:rPr>
          <w:rFonts w:ascii="Arial" w:hAnsi="Arial" w:cs="Arial"/>
          <w:szCs w:val="24"/>
        </w:rPr>
        <w:t xml:space="preserve">This section of the policy briefly summarises </w:t>
      </w:r>
      <w:r w:rsidR="00E9316F" w:rsidRPr="0036072F">
        <w:rPr>
          <w:rFonts w:ascii="Arial" w:hAnsi="Arial" w:cs="Arial"/>
          <w:szCs w:val="24"/>
        </w:rPr>
        <w:t xml:space="preserve">the IFR </w:t>
      </w:r>
      <w:r w:rsidR="00813BDF" w:rsidRPr="0036072F">
        <w:rPr>
          <w:rFonts w:ascii="Arial" w:hAnsi="Arial" w:cs="Arial"/>
          <w:szCs w:val="24"/>
        </w:rPr>
        <w:t xml:space="preserve">process. Full details of the IFR process are set out in the </w:t>
      </w:r>
      <w:r w:rsidR="002D4AFC" w:rsidRPr="0036072F">
        <w:rPr>
          <w:rFonts w:ascii="Arial" w:hAnsi="Arial" w:cs="Arial"/>
          <w:szCs w:val="24"/>
        </w:rPr>
        <w:t>s</w:t>
      </w:r>
      <w:r w:rsidR="00A3158B" w:rsidRPr="0036072F">
        <w:rPr>
          <w:rFonts w:ascii="Arial" w:hAnsi="Arial" w:cs="Arial"/>
          <w:szCs w:val="24"/>
        </w:rPr>
        <w:t xml:space="preserve">tandard </w:t>
      </w:r>
      <w:r w:rsidR="002D4AFC" w:rsidRPr="0036072F">
        <w:rPr>
          <w:rFonts w:ascii="Arial" w:hAnsi="Arial" w:cs="Arial"/>
          <w:szCs w:val="24"/>
        </w:rPr>
        <w:t>o</w:t>
      </w:r>
      <w:r w:rsidR="00A3158B" w:rsidRPr="0036072F">
        <w:rPr>
          <w:rFonts w:ascii="Arial" w:hAnsi="Arial" w:cs="Arial"/>
          <w:szCs w:val="24"/>
        </w:rPr>
        <w:t xml:space="preserve">perating </w:t>
      </w:r>
      <w:r w:rsidR="002D4AFC" w:rsidRPr="0036072F">
        <w:rPr>
          <w:rFonts w:ascii="Arial" w:hAnsi="Arial" w:cs="Arial"/>
          <w:szCs w:val="24"/>
        </w:rPr>
        <w:t>p</w:t>
      </w:r>
      <w:r w:rsidR="00A3158B" w:rsidRPr="0036072F">
        <w:rPr>
          <w:rFonts w:ascii="Arial" w:hAnsi="Arial" w:cs="Arial"/>
          <w:szCs w:val="24"/>
        </w:rPr>
        <w:t>rocedure</w:t>
      </w:r>
      <w:r w:rsidRPr="0036072F">
        <w:rPr>
          <w:rFonts w:ascii="Arial" w:hAnsi="Arial" w:cs="Arial"/>
          <w:szCs w:val="24"/>
        </w:rPr>
        <w:t xml:space="preserve"> for </w:t>
      </w:r>
      <w:r w:rsidR="002D4AFC" w:rsidRPr="0036072F">
        <w:rPr>
          <w:rFonts w:ascii="Arial" w:hAnsi="Arial" w:cs="Arial"/>
          <w:szCs w:val="24"/>
        </w:rPr>
        <w:t>c</w:t>
      </w:r>
      <w:r w:rsidRPr="0036072F">
        <w:rPr>
          <w:rFonts w:ascii="Arial" w:hAnsi="Arial" w:cs="Arial"/>
          <w:szCs w:val="24"/>
        </w:rPr>
        <w:t>onsider</w:t>
      </w:r>
      <w:r w:rsidR="001B739B" w:rsidRPr="0036072F">
        <w:rPr>
          <w:rFonts w:ascii="Arial" w:hAnsi="Arial" w:cs="Arial"/>
          <w:szCs w:val="24"/>
        </w:rPr>
        <w:t xml:space="preserve">ing Individual Funding Requests </w:t>
      </w:r>
      <w:r w:rsidRPr="0036072F">
        <w:rPr>
          <w:rFonts w:ascii="Arial" w:hAnsi="Arial" w:cs="Arial"/>
          <w:szCs w:val="24"/>
        </w:rPr>
        <w:t xml:space="preserve">(Appendix </w:t>
      </w:r>
      <w:r w:rsidR="00A3158B" w:rsidRPr="0036072F">
        <w:rPr>
          <w:rFonts w:ascii="Arial" w:hAnsi="Arial" w:cs="Arial"/>
          <w:szCs w:val="24"/>
        </w:rPr>
        <w:t xml:space="preserve">  </w:t>
      </w:r>
      <w:r w:rsidR="00C365F4" w:rsidRPr="0036072F">
        <w:rPr>
          <w:rFonts w:ascii="Arial" w:hAnsi="Arial" w:cs="Arial"/>
          <w:szCs w:val="24"/>
        </w:rPr>
        <w:t>1</w:t>
      </w:r>
      <w:r w:rsidRPr="0036072F">
        <w:rPr>
          <w:rFonts w:ascii="Arial" w:hAnsi="Arial" w:cs="Arial"/>
          <w:szCs w:val="24"/>
        </w:rPr>
        <w:t xml:space="preserve">) </w:t>
      </w:r>
      <w:r w:rsidR="00813BDF" w:rsidRPr="0036072F">
        <w:rPr>
          <w:rFonts w:ascii="Arial" w:hAnsi="Arial" w:cs="Arial"/>
          <w:szCs w:val="24"/>
        </w:rPr>
        <w:t xml:space="preserve">which </w:t>
      </w:r>
      <w:r w:rsidRPr="0036072F">
        <w:rPr>
          <w:rFonts w:ascii="Arial" w:hAnsi="Arial" w:cs="Arial"/>
          <w:szCs w:val="24"/>
        </w:rPr>
        <w:t xml:space="preserve">will be </w:t>
      </w:r>
      <w:proofErr w:type="gramStart"/>
      <w:r w:rsidRPr="0036072F">
        <w:rPr>
          <w:rFonts w:ascii="Arial" w:hAnsi="Arial" w:cs="Arial"/>
          <w:szCs w:val="24"/>
        </w:rPr>
        <w:t>followed</w:t>
      </w:r>
      <w:r w:rsidR="00813BDF" w:rsidRPr="0036072F">
        <w:rPr>
          <w:rFonts w:ascii="Arial" w:hAnsi="Arial" w:cs="Arial"/>
          <w:szCs w:val="24"/>
        </w:rPr>
        <w:t xml:space="preserve"> at all times</w:t>
      </w:r>
      <w:proofErr w:type="gramEnd"/>
      <w:r w:rsidRPr="0036072F">
        <w:rPr>
          <w:rFonts w:ascii="Arial" w:hAnsi="Arial" w:cs="Arial"/>
          <w:szCs w:val="24"/>
        </w:rPr>
        <w:t>.</w:t>
      </w:r>
    </w:p>
    <w:p w14:paraId="2236C493" w14:textId="77777777" w:rsidR="00CB606D" w:rsidRPr="0036072F" w:rsidRDefault="00CB606D" w:rsidP="00CB196F">
      <w:pPr>
        <w:jc w:val="both"/>
        <w:rPr>
          <w:rFonts w:ascii="Arial" w:hAnsi="Arial" w:cs="Arial"/>
          <w:szCs w:val="24"/>
        </w:rPr>
      </w:pPr>
    </w:p>
    <w:p w14:paraId="2A2007E8" w14:textId="77777777" w:rsidR="00D36B56" w:rsidRPr="0036072F" w:rsidRDefault="00D36B56" w:rsidP="00D36B56">
      <w:pPr>
        <w:ind w:left="993" w:hanging="993"/>
        <w:jc w:val="both"/>
        <w:rPr>
          <w:rFonts w:ascii="Arial" w:hAnsi="Arial" w:cs="Arial"/>
          <w:szCs w:val="24"/>
        </w:rPr>
      </w:pPr>
      <w:r w:rsidRPr="0036072F">
        <w:rPr>
          <w:rFonts w:ascii="Arial" w:hAnsi="Arial" w:cs="Arial"/>
          <w:szCs w:val="24"/>
        </w:rPr>
        <w:t>5.2</w:t>
      </w:r>
      <w:r w:rsidRPr="0036072F">
        <w:rPr>
          <w:rFonts w:ascii="Arial" w:hAnsi="Arial" w:cs="Arial"/>
          <w:szCs w:val="24"/>
        </w:rPr>
        <w:tab/>
        <w:t xml:space="preserve">All funding applications must be submitted on the standard IFR application form.  Every section of the form must be fully completed to ensure that the </w:t>
      </w:r>
      <w:r w:rsidR="00114BF7" w:rsidRPr="0036072F">
        <w:rPr>
          <w:rFonts w:ascii="Arial" w:hAnsi="Arial" w:cs="Arial"/>
          <w:szCs w:val="24"/>
        </w:rPr>
        <w:t>ICB</w:t>
      </w:r>
      <w:r w:rsidRPr="0036072F">
        <w:rPr>
          <w:rFonts w:ascii="Arial" w:hAnsi="Arial" w:cs="Arial"/>
          <w:szCs w:val="24"/>
        </w:rPr>
        <w:t xml:space="preserve"> has sufficient information to </w:t>
      </w:r>
      <w:proofErr w:type="gramStart"/>
      <w:r w:rsidRPr="0036072F">
        <w:rPr>
          <w:rFonts w:ascii="Arial" w:hAnsi="Arial" w:cs="Arial"/>
          <w:szCs w:val="24"/>
        </w:rPr>
        <w:t>make a decision</w:t>
      </w:r>
      <w:proofErr w:type="gramEnd"/>
      <w:r w:rsidRPr="0036072F">
        <w:rPr>
          <w:rFonts w:ascii="Arial" w:hAnsi="Arial" w:cs="Arial"/>
          <w:szCs w:val="24"/>
        </w:rPr>
        <w:t xml:space="preserve">. Application forms </w:t>
      </w:r>
      <w:r w:rsidR="000D7448" w:rsidRPr="0036072F">
        <w:rPr>
          <w:rFonts w:ascii="Arial" w:hAnsi="Arial" w:cs="Arial"/>
          <w:szCs w:val="24"/>
        </w:rPr>
        <w:t xml:space="preserve">must be typewritten </w:t>
      </w:r>
      <w:r w:rsidRPr="0036072F">
        <w:rPr>
          <w:rFonts w:ascii="Arial" w:hAnsi="Arial" w:cs="Arial"/>
          <w:szCs w:val="24"/>
        </w:rPr>
        <w:t>to ensure that the content is legible.</w:t>
      </w:r>
    </w:p>
    <w:p w14:paraId="29DC1438" w14:textId="77777777" w:rsidR="00D36B56" w:rsidRPr="0036072F" w:rsidRDefault="00D36B56" w:rsidP="00CB196F">
      <w:pPr>
        <w:jc w:val="both"/>
        <w:rPr>
          <w:rFonts w:ascii="Arial" w:hAnsi="Arial" w:cs="Arial"/>
          <w:szCs w:val="24"/>
        </w:rPr>
      </w:pPr>
    </w:p>
    <w:p w14:paraId="7B006003" w14:textId="77777777" w:rsidR="00813BDF" w:rsidRPr="0036072F" w:rsidRDefault="00D36B56" w:rsidP="003700B3">
      <w:pPr>
        <w:spacing w:before="60" w:after="60"/>
        <w:ind w:left="993" w:hanging="993"/>
        <w:contextualSpacing/>
        <w:jc w:val="both"/>
        <w:rPr>
          <w:rFonts w:ascii="Arial" w:hAnsi="Arial" w:cs="Arial"/>
          <w:szCs w:val="24"/>
        </w:rPr>
      </w:pPr>
      <w:r w:rsidRPr="0036072F">
        <w:rPr>
          <w:rFonts w:ascii="Arial" w:hAnsi="Arial" w:cs="Arial"/>
          <w:szCs w:val="24"/>
        </w:rPr>
        <w:t>5.3</w:t>
      </w:r>
      <w:r w:rsidR="00CB606D" w:rsidRPr="0036072F">
        <w:rPr>
          <w:rFonts w:ascii="Arial" w:hAnsi="Arial" w:cs="Arial"/>
          <w:szCs w:val="24"/>
        </w:rPr>
        <w:tab/>
      </w:r>
      <w:r w:rsidR="00813BDF" w:rsidRPr="0036072F">
        <w:rPr>
          <w:rFonts w:ascii="Arial" w:hAnsi="Arial" w:cs="Arial"/>
          <w:szCs w:val="24"/>
        </w:rPr>
        <w:t xml:space="preserve">The </w:t>
      </w:r>
      <w:r w:rsidR="00114BF7" w:rsidRPr="0036072F">
        <w:rPr>
          <w:rFonts w:ascii="Arial" w:hAnsi="Arial" w:cs="Arial"/>
          <w:szCs w:val="24"/>
        </w:rPr>
        <w:t>ICB</w:t>
      </w:r>
      <w:r w:rsidR="00813BDF" w:rsidRPr="0036072F">
        <w:rPr>
          <w:rFonts w:ascii="Arial" w:hAnsi="Arial" w:cs="Arial"/>
          <w:szCs w:val="24"/>
        </w:rPr>
        <w:t xml:space="preserve"> IFR team will initially review all applications to establish whether the request falls within the commissioning responsibility of the </w:t>
      </w:r>
      <w:r w:rsidR="00114BF7" w:rsidRPr="0036072F">
        <w:rPr>
          <w:rFonts w:ascii="Arial" w:hAnsi="Arial" w:cs="Arial"/>
          <w:szCs w:val="24"/>
        </w:rPr>
        <w:t xml:space="preserve">ICB </w:t>
      </w:r>
      <w:r w:rsidR="00813BDF" w:rsidRPr="0036072F">
        <w:rPr>
          <w:rFonts w:ascii="Arial" w:hAnsi="Arial" w:cs="Arial"/>
          <w:szCs w:val="24"/>
        </w:rPr>
        <w:t>and has sufficient clinical and other information for it to be properly considered. Where the team conclude that there is insufficient information the application will be returned to the requesting clinician highlighting where additional information is required</w:t>
      </w:r>
      <w:r w:rsidR="00E9316F" w:rsidRPr="0036072F">
        <w:rPr>
          <w:rFonts w:ascii="Arial" w:hAnsi="Arial" w:cs="Arial"/>
          <w:szCs w:val="24"/>
        </w:rPr>
        <w:t xml:space="preserve"> and will only be considered further if resubmitted with the required information</w:t>
      </w:r>
      <w:r w:rsidR="00813BDF" w:rsidRPr="0036072F">
        <w:rPr>
          <w:rFonts w:ascii="Arial" w:hAnsi="Arial" w:cs="Arial"/>
          <w:szCs w:val="24"/>
        </w:rPr>
        <w:t xml:space="preserve">. </w:t>
      </w:r>
    </w:p>
    <w:p w14:paraId="587051B8" w14:textId="77777777" w:rsidR="00813BDF" w:rsidRPr="0036072F" w:rsidRDefault="00813BDF" w:rsidP="003700B3">
      <w:pPr>
        <w:spacing w:before="60" w:after="60"/>
        <w:ind w:left="993" w:hanging="993"/>
        <w:contextualSpacing/>
        <w:jc w:val="both"/>
        <w:rPr>
          <w:rFonts w:ascii="Arial" w:hAnsi="Arial" w:cs="Arial"/>
          <w:szCs w:val="24"/>
        </w:rPr>
      </w:pPr>
    </w:p>
    <w:p w14:paraId="67FBD8C8" w14:textId="6F3C4B3C" w:rsidR="00CB606D" w:rsidRPr="0036072F" w:rsidRDefault="000D7448" w:rsidP="003700B3">
      <w:pPr>
        <w:spacing w:before="60" w:after="60"/>
        <w:ind w:left="993" w:hanging="993"/>
        <w:contextualSpacing/>
        <w:jc w:val="both"/>
        <w:rPr>
          <w:rFonts w:ascii="Arial" w:hAnsi="Arial" w:cs="Arial"/>
          <w:szCs w:val="24"/>
        </w:rPr>
      </w:pPr>
      <w:r w:rsidRPr="0036072F">
        <w:rPr>
          <w:rFonts w:ascii="Arial" w:hAnsi="Arial" w:cs="Arial"/>
          <w:szCs w:val="24"/>
        </w:rPr>
        <w:t>5.4</w:t>
      </w:r>
      <w:r w:rsidR="00813BDF" w:rsidRPr="0036072F">
        <w:rPr>
          <w:rFonts w:ascii="Arial" w:hAnsi="Arial" w:cs="Arial"/>
          <w:szCs w:val="24"/>
        </w:rPr>
        <w:tab/>
      </w:r>
      <w:r w:rsidR="00CB606D" w:rsidRPr="0036072F">
        <w:rPr>
          <w:rFonts w:ascii="Arial" w:hAnsi="Arial" w:cs="Arial"/>
          <w:szCs w:val="24"/>
        </w:rPr>
        <w:t xml:space="preserve">Providing the request contains sufficient clinical information it will be reviewed </w:t>
      </w:r>
      <w:r w:rsidR="003812ED" w:rsidRPr="0036072F">
        <w:rPr>
          <w:rFonts w:ascii="Arial" w:hAnsi="Arial" w:cs="Arial"/>
          <w:szCs w:val="24"/>
        </w:rPr>
        <w:t xml:space="preserve">by a triage </w:t>
      </w:r>
      <w:r w:rsidR="001A7671">
        <w:rPr>
          <w:rFonts w:ascii="Arial" w:hAnsi="Arial" w:cs="Arial"/>
          <w:szCs w:val="24"/>
        </w:rPr>
        <w:t>GP</w:t>
      </w:r>
      <w:r w:rsidRPr="0036072F">
        <w:rPr>
          <w:rFonts w:ascii="Arial" w:hAnsi="Arial" w:cs="Arial"/>
          <w:szCs w:val="24"/>
        </w:rPr>
        <w:t xml:space="preserve">. The outcome of the triage </w:t>
      </w:r>
      <w:r w:rsidR="001A7671">
        <w:rPr>
          <w:rFonts w:ascii="Arial" w:hAnsi="Arial" w:cs="Arial"/>
          <w:szCs w:val="24"/>
        </w:rPr>
        <w:t>GP review</w:t>
      </w:r>
      <w:r w:rsidR="001A7671" w:rsidRPr="0036072F">
        <w:rPr>
          <w:rFonts w:ascii="Arial" w:hAnsi="Arial" w:cs="Arial"/>
          <w:szCs w:val="24"/>
        </w:rPr>
        <w:t xml:space="preserve"> </w:t>
      </w:r>
      <w:r w:rsidRPr="0036072F">
        <w:rPr>
          <w:rFonts w:ascii="Arial" w:hAnsi="Arial" w:cs="Arial"/>
          <w:szCs w:val="24"/>
        </w:rPr>
        <w:t>will be either that</w:t>
      </w:r>
      <w:r w:rsidR="00D36B56" w:rsidRPr="0036072F">
        <w:rPr>
          <w:rFonts w:ascii="Arial" w:hAnsi="Arial" w:cs="Arial"/>
          <w:szCs w:val="24"/>
        </w:rPr>
        <w:t>:</w:t>
      </w:r>
    </w:p>
    <w:p w14:paraId="43B861CC" w14:textId="29302F5E" w:rsidR="00CB606D" w:rsidRPr="0036072F" w:rsidRDefault="00CB606D" w:rsidP="003700B3">
      <w:pPr>
        <w:pStyle w:val="ListParagraph"/>
        <w:numPr>
          <w:ilvl w:val="0"/>
          <w:numId w:val="24"/>
        </w:numPr>
        <w:spacing w:before="60" w:after="60"/>
        <w:jc w:val="both"/>
        <w:rPr>
          <w:rFonts w:ascii="Arial" w:hAnsi="Arial" w:cs="Arial"/>
          <w:szCs w:val="24"/>
        </w:rPr>
      </w:pPr>
      <w:r w:rsidRPr="0036072F">
        <w:rPr>
          <w:rFonts w:ascii="Arial" w:hAnsi="Arial" w:cs="Arial"/>
          <w:szCs w:val="24"/>
        </w:rPr>
        <w:t xml:space="preserve">The request is not supported </w:t>
      </w:r>
      <w:r w:rsidR="000D7448" w:rsidRPr="0036072F">
        <w:rPr>
          <w:rFonts w:ascii="Arial" w:hAnsi="Arial" w:cs="Arial"/>
          <w:szCs w:val="24"/>
        </w:rPr>
        <w:t>due to a lack of an argu</w:t>
      </w:r>
      <w:r w:rsidR="00813BDF" w:rsidRPr="0036072F">
        <w:rPr>
          <w:rFonts w:ascii="Arial" w:hAnsi="Arial" w:cs="Arial"/>
          <w:szCs w:val="24"/>
        </w:rPr>
        <w:t>able case for exceptionality</w:t>
      </w:r>
      <w:r w:rsidR="00B917BA">
        <w:rPr>
          <w:rFonts w:ascii="Arial" w:hAnsi="Arial" w:cs="Arial"/>
          <w:szCs w:val="24"/>
        </w:rPr>
        <w:t>.</w:t>
      </w:r>
    </w:p>
    <w:p w14:paraId="138CB397" w14:textId="77777777" w:rsidR="00E9316F" w:rsidRPr="0036072F" w:rsidRDefault="00E9316F" w:rsidP="00E66B49">
      <w:pPr>
        <w:pStyle w:val="ListParagraph"/>
        <w:spacing w:before="60" w:after="60"/>
        <w:ind w:left="1429"/>
        <w:jc w:val="both"/>
        <w:rPr>
          <w:rFonts w:ascii="Arial" w:hAnsi="Arial" w:cs="Arial"/>
          <w:szCs w:val="24"/>
        </w:rPr>
      </w:pPr>
      <w:r w:rsidRPr="0036072F">
        <w:rPr>
          <w:rFonts w:ascii="Arial" w:hAnsi="Arial" w:cs="Arial"/>
          <w:szCs w:val="24"/>
        </w:rPr>
        <w:t>Or</w:t>
      </w:r>
    </w:p>
    <w:p w14:paraId="17D27196" w14:textId="678641FD" w:rsidR="00E9316F" w:rsidRPr="0036072F" w:rsidRDefault="00E9316F" w:rsidP="003700B3">
      <w:pPr>
        <w:pStyle w:val="ListParagraph"/>
        <w:numPr>
          <w:ilvl w:val="0"/>
          <w:numId w:val="24"/>
        </w:numPr>
        <w:spacing w:before="60" w:after="60"/>
        <w:jc w:val="both"/>
        <w:rPr>
          <w:rFonts w:ascii="Arial" w:hAnsi="Arial" w:cs="Arial"/>
          <w:szCs w:val="24"/>
        </w:rPr>
      </w:pPr>
      <w:r w:rsidRPr="0036072F">
        <w:rPr>
          <w:rFonts w:ascii="Arial" w:hAnsi="Arial" w:cs="Arial"/>
          <w:szCs w:val="24"/>
        </w:rPr>
        <w:t>The request is not supported as it should be considered a service development due to there being a co</w:t>
      </w:r>
      <w:r w:rsidR="00B452E4" w:rsidRPr="0036072F">
        <w:rPr>
          <w:rFonts w:ascii="Arial" w:hAnsi="Arial" w:cs="Arial"/>
          <w:szCs w:val="24"/>
        </w:rPr>
        <w:t xml:space="preserve">hort of patients (see appendix </w:t>
      </w:r>
      <w:r w:rsidR="00C365F4" w:rsidRPr="0036072F">
        <w:rPr>
          <w:rFonts w:ascii="Arial" w:hAnsi="Arial" w:cs="Arial"/>
          <w:szCs w:val="24"/>
        </w:rPr>
        <w:t>3</w:t>
      </w:r>
      <w:r w:rsidRPr="0036072F">
        <w:rPr>
          <w:rFonts w:ascii="Arial" w:hAnsi="Arial" w:cs="Arial"/>
          <w:szCs w:val="24"/>
        </w:rPr>
        <w:t>)</w:t>
      </w:r>
      <w:r w:rsidR="00B917BA">
        <w:rPr>
          <w:rFonts w:ascii="Arial" w:hAnsi="Arial" w:cs="Arial"/>
          <w:szCs w:val="24"/>
        </w:rPr>
        <w:t>.</w:t>
      </w:r>
    </w:p>
    <w:p w14:paraId="7F5C5723" w14:textId="77777777" w:rsidR="00CB606D" w:rsidRPr="0036072F" w:rsidRDefault="00CB606D" w:rsidP="003700B3">
      <w:pPr>
        <w:spacing w:before="60" w:after="60"/>
        <w:ind w:left="1058" w:firstLine="371"/>
        <w:contextualSpacing/>
        <w:jc w:val="both"/>
        <w:rPr>
          <w:rFonts w:ascii="Arial" w:hAnsi="Arial" w:cs="Arial"/>
          <w:szCs w:val="24"/>
        </w:rPr>
      </w:pPr>
      <w:r w:rsidRPr="0036072F">
        <w:rPr>
          <w:rFonts w:ascii="Arial" w:hAnsi="Arial" w:cs="Arial"/>
          <w:szCs w:val="24"/>
        </w:rPr>
        <w:t>Or</w:t>
      </w:r>
    </w:p>
    <w:p w14:paraId="1487DD24" w14:textId="3895FCD8" w:rsidR="00CB606D" w:rsidRPr="0036072F" w:rsidRDefault="00CB606D" w:rsidP="003700B3">
      <w:pPr>
        <w:pStyle w:val="ListParagraph"/>
        <w:numPr>
          <w:ilvl w:val="0"/>
          <w:numId w:val="24"/>
        </w:numPr>
        <w:spacing w:before="60" w:after="60"/>
        <w:jc w:val="both"/>
        <w:rPr>
          <w:rFonts w:ascii="Arial" w:hAnsi="Arial" w:cs="Arial"/>
          <w:szCs w:val="24"/>
        </w:rPr>
      </w:pPr>
      <w:r w:rsidRPr="0036072F">
        <w:rPr>
          <w:rFonts w:ascii="Arial" w:hAnsi="Arial" w:cs="Arial"/>
          <w:szCs w:val="24"/>
        </w:rPr>
        <w:t xml:space="preserve">The case will proceed to </w:t>
      </w:r>
      <w:r w:rsidR="00114BF7" w:rsidRPr="0036072F">
        <w:rPr>
          <w:rFonts w:ascii="Arial" w:hAnsi="Arial" w:cs="Arial"/>
          <w:szCs w:val="24"/>
        </w:rPr>
        <w:t xml:space="preserve">the </w:t>
      </w:r>
      <w:r w:rsidR="00DA6ACA" w:rsidRPr="0036072F">
        <w:rPr>
          <w:rFonts w:ascii="Arial" w:hAnsi="Arial" w:cs="Arial"/>
          <w:szCs w:val="24"/>
        </w:rPr>
        <w:t xml:space="preserve">IFR </w:t>
      </w:r>
      <w:r w:rsidRPr="0036072F">
        <w:rPr>
          <w:rFonts w:ascii="Arial" w:hAnsi="Arial" w:cs="Arial"/>
          <w:szCs w:val="24"/>
        </w:rPr>
        <w:t>panel</w:t>
      </w:r>
      <w:r w:rsidR="00DA6ACA" w:rsidRPr="0036072F">
        <w:rPr>
          <w:rFonts w:ascii="Arial" w:hAnsi="Arial" w:cs="Arial"/>
          <w:szCs w:val="24"/>
        </w:rPr>
        <w:t xml:space="preserve"> for a decision on </w:t>
      </w:r>
      <w:r w:rsidR="009F7561" w:rsidRPr="0036072F">
        <w:rPr>
          <w:rFonts w:ascii="Arial" w:hAnsi="Arial" w:cs="Arial"/>
          <w:szCs w:val="24"/>
        </w:rPr>
        <w:t>exceptionalit</w:t>
      </w:r>
      <w:r w:rsidR="00DA6ACA" w:rsidRPr="0036072F">
        <w:rPr>
          <w:rFonts w:ascii="Arial" w:hAnsi="Arial" w:cs="Arial"/>
          <w:szCs w:val="24"/>
        </w:rPr>
        <w:t>y</w:t>
      </w:r>
      <w:r w:rsidR="00B917BA">
        <w:rPr>
          <w:rFonts w:ascii="Arial" w:hAnsi="Arial" w:cs="Arial"/>
          <w:szCs w:val="24"/>
        </w:rPr>
        <w:t>.</w:t>
      </w:r>
    </w:p>
    <w:p w14:paraId="3B3B78A2" w14:textId="77777777" w:rsidR="00CB606D" w:rsidRPr="0036072F" w:rsidRDefault="00CB606D" w:rsidP="003700B3">
      <w:pPr>
        <w:spacing w:before="60" w:after="60"/>
        <w:ind w:left="1058" w:firstLine="371"/>
        <w:contextualSpacing/>
        <w:jc w:val="both"/>
        <w:rPr>
          <w:rFonts w:ascii="Arial" w:hAnsi="Arial" w:cs="Arial"/>
          <w:szCs w:val="24"/>
        </w:rPr>
      </w:pPr>
      <w:r w:rsidRPr="0036072F">
        <w:rPr>
          <w:rFonts w:ascii="Arial" w:hAnsi="Arial" w:cs="Arial"/>
          <w:szCs w:val="24"/>
        </w:rPr>
        <w:t>Or</w:t>
      </w:r>
    </w:p>
    <w:p w14:paraId="738FAE6C" w14:textId="6D11C02F" w:rsidR="00CB606D" w:rsidRPr="0036072F" w:rsidRDefault="00CB606D" w:rsidP="003700B3">
      <w:pPr>
        <w:pStyle w:val="ListParagraph"/>
        <w:numPr>
          <w:ilvl w:val="0"/>
          <w:numId w:val="24"/>
        </w:numPr>
        <w:spacing w:before="60" w:after="60"/>
        <w:jc w:val="both"/>
        <w:rPr>
          <w:rFonts w:ascii="Arial" w:hAnsi="Arial" w:cs="Arial"/>
          <w:szCs w:val="24"/>
        </w:rPr>
      </w:pPr>
      <w:r w:rsidRPr="0036072F">
        <w:rPr>
          <w:rFonts w:ascii="Arial" w:hAnsi="Arial" w:cs="Arial"/>
          <w:szCs w:val="24"/>
        </w:rPr>
        <w:t>More information is needed before a decision can be reached</w:t>
      </w:r>
      <w:r w:rsidR="00B917BA">
        <w:rPr>
          <w:rFonts w:ascii="Arial" w:hAnsi="Arial" w:cs="Arial"/>
          <w:szCs w:val="24"/>
        </w:rPr>
        <w:t>.</w:t>
      </w:r>
    </w:p>
    <w:p w14:paraId="6A2361B0" w14:textId="77777777" w:rsidR="00DA6ACA" w:rsidRPr="0036072F" w:rsidRDefault="00DA6ACA" w:rsidP="00E66B49">
      <w:pPr>
        <w:pStyle w:val="ListParagraph"/>
        <w:spacing w:before="60" w:after="60"/>
        <w:ind w:left="1429"/>
        <w:jc w:val="both"/>
        <w:rPr>
          <w:rFonts w:ascii="Arial" w:hAnsi="Arial" w:cs="Arial"/>
          <w:szCs w:val="24"/>
        </w:rPr>
      </w:pPr>
      <w:r w:rsidRPr="0036072F">
        <w:rPr>
          <w:rFonts w:ascii="Arial" w:hAnsi="Arial" w:cs="Arial"/>
          <w:szCs w:val="24"/>
        </w:rPr>
        <w:t>Or</w:t>
      </w:r>
    </w:p>
    <w:p w14:paraId="6A6791E6" w14:textId="5D06C37C" w:rsidR="00DA6ACA" w:rsidRPr="0036072F" w:rsidRDefault="00DA6ACA" w:rsidP="003700B3">
      <w:pPr>
        <w:pStyle w:val="ListParagraph"/>
        <w:numPr>
          <w:ilvl w:val="0"/>
          <w:numId w:val="24"/>
        </w:numPr>
        <w:spacing w:before="60" w:after="60"/>
        <w:jc w:val="both"/>
        <w:rPr>
          <w:rFonts w:ascii="Arial" w:hAnsi="Arial" w:cs="Arial"/>
          <w:szCs w:val="24"/>
        </w:rPr>
      </w:pPr>
      <w:r w:rsidRPr="0036072F">
        <w:rPr>
          <w:rFonts w:ascii="Arial" w:hAnsi="Arial" w:cs="Arial"/>
          <w:szCs w:val="24"/>
        </w:rPr>
        <w:t>The treatment is covered by an existing contract or policy and does not require IFR funding approval</w:t>
      </w:r>
      <w:r w:rsidR="00B917BA">
        <w:rPr>
          <w:rFonts w:ascii="Arial" w:hAnsi="Arial" w:cs="Arial"/>
          <w:szCs w:val="24"/>
        </w:rPr>
        <w:t>.</w:t>
      </w:r>
    </w:p>
    <w:p w14:paraId="22551327" w14:textId="77777777" w:rsidR="00710AEC" w:rsidRPr="0036072F" w:rsidRDefault="00710AEC" w:rsidP="00710AEC">
      <w:pPr>
        <w:ind w:left="709"/>
        <w:jc w:val="both"/>
        <w:rPr>
          <w:rFonts w:ascii="Arial" w:hAnsi="Arial" w:cs="Arial"/>
          <w:szCs w:val="24"/>
        </w:rPr>
      </w:pPr>
    </w:p>
    <w:p w14:paraId="34CC768A" w14:textId="62C54A4E" w:rsidR="00710AEC" w:rsidRPr="0036072F" w:rsidRDefault="000D7448" w:rsidP="000D7448">
      <w:pPr>
        <w:ind w:left="993" w:hanging="993"/>
        <w:jc w:val="both"/>
        <w:rPr>
          <w:rFonts w:ascii="Arial" w:hAnsi="Arial" w:cs="Arial"/>
          <w:szCs w:val="24"/>
        </w:rPr>
      </w:pPr>
      <w:r w:rsidRPr="0036072F">
        <w:rPr>
          <w:rFonts w:ascii="Arial" w:hAnsi="Arial" w:cs="Arial"/>
          <w:szCs w:val="24"/>
        </w:rPr>
        <w:t>5.5</w:t>
      </w:r>
      <w:r w:rsidR="00DA6ACA" w:rsidRPr="0036072F">
        <w:rPr>
          <w:rFonts w:ascii="Arial" w:hAnsi="Arial" w:cs="Arial"/>
          <w:szCs w:val="24"/>
        </w:rPr>
        <w:tab/>
        <w:t xml:space="preserve">Where the triage </w:t>
      </w:r>
      <w:r w:rsidR="001A7671">
        <w:rPr>
          <w:rFonts w:ascii="Arial" w:hAnsi="Arial" w:cs="Arial"/>
          <w:szCs w:val="24"/>
        </w:rPr>
        <w:t>GP</w:t>
      </w:r>
      <w:r w:rsidR="001A7671" w:rsidRPr="0036072F">
        <w:rPr>
          <w:rFonts w:ascii="Arial" w:hAnsi="Arial" w:cs="Arial"/>
          <w:szCs w:val="24"/>
        </w:rPr>
        <w:t xml:space="preserve"> </w:t>
      </w:r>
      <w:r w:rsidR="00DA6ACA" w:rsidRPr="0036072F">
        <w:rPr>
          <w:rFonts w:ascii="Arial" w:hAnsi="Arial" w:cs="Arial"/>
          <w:szCs w:val="24"/>
        </w:rPr>
        <w:t>concludes that the application contains sufficient evidence to present an arguable case for exceptionality the case will be forwarded to the IFR panel for a funding decision.</w:t>
      </w:r>
      <w:r w:rsidRPr="0036072F">
        <w:rPr>
          <w:rFonts w:ascii="Arial" w:hAnsi="Arial" w:cs="Arial"/>
          <w:szCs w:val="24"/>
        </w:rPr>
        <w:t xml:space="preserve"> </w:t>
      </w:r>
    </w:p>
    <w:p w14:paraId="22EC6EE4" w14:textId="77777777" w:rsidR="00D07FBE" w:rsidRPr="0036072F" w:rsidRDefault="00D07FBE" w:rsidP="000D7448">
      <w:pPr>
        <w:ind w:left="993" w:hanging="993"/>
        <w:jc w:val="both"/>
        <w:rPr>
          <w:rFonts w:ascii="Arial" w:hAnsi="Arial" w:cs="Arial"/>
          <w:szCs w:val="24"/>
        </w:rPr>
      </w:pPr>
    </w:p>
    <w:p w14:paraId="6366E3BD" w14:textId="77777777" w:rsidR="000D7448" w:rsidRPr="0036072F" w:rsidRDefault="000D7448" w:rsidP="000D7448">
      <w:pPr>
        <w:ind w:left="993" w:hanging="993"/>
        <w:jc w:val="both"/>
        <w:rPr>
          <w:rFonts w:ascii="Arial" w:hAnsi="Arial" w:cs="Arial"/>
          <w:szCs w:val="24"/>
        </w:rPr>
      </w:pPr>
      <w:r w:rsidRPr="0036072F">
        <w:rPr>
          <w:rFonts w:ascii="Arial" w:hAnsi="Arial" w:cs="Arial"/>
          <w:szCs w:val="24"/>
        </w:rPr>
        <w:t>5.6</w:t>
      </w:r>
      <w:r w:rsidR="00DA6ACA" w:rsidRPr="0036072F">
        <w:rPr>
          <w:rFonts w:ascii="Arial" w:hAnsi="Arial" w:cs="Arial"/>
          <w:szCs w:val="24"/>
        </w:rPr>
        <w:tab/>
        <w:t xml:space="preserve">The IFR panel will apply the </w:t>
      </w:r>
      <w:r w:rsidR="00114BF7" w:rsidRPr="0036072F">
        <w:rPr>
          <w:rFonts w:ascii="Arial" w:hAnsi="Arial" w:cs="Arial"/>
          <w:szCs w:val="24"/>
        </w:rPr>
        <w:t>decision-making</w:t>
      </w:r>
      <w:r w:rsidRPr="0036072F">
        <w:rPr>
          <w:rFonts w:ascii="Arial" w:hAnsi="Arial" w:cs="Arial"/>
          <w:szCs w:val="24"/>
        </w:rPr>
        <w:t xml:space="preserve"> criteria set out in section 4</w:t>
      </w:r>
      <w:r w:rsidR="007D7B5A" w:rsidRPr="0036072F">
        <w:rPr>
          <w:rFonts w:ascii="Arial" w:hAnsi="Arial" w:cs="Arial"/>
          <w:szCs w:val="24"/>
        </w:rPr>
        <w:t xml:space="preserve"> of this policy when considering funding applications. The panel has broad discretion to determine whether the proposed treatment is a justifiable expenditure of </w:t>
      </w:r>
      <w:r w:rsidR="00114BF7" w:rsidRPr="0036072F">
        <w:rPr>
          <w:rFonts w:ascii="Arial" w:hAnsi="Arial" w:cs="Arial"/>
          <w:szCs w:val="24"/>
        </w:rPr>
        <w:t>ICB</w:t>
      </w:r>
      <w:r w:rsidR="007D7B5A" w:rsidRPr="0036072F">
        <w:rPr>
          <w:rFonts w:ascii="Arial" w:hAnsi="Arial" w:cs="Arial"/>
          <w:szCs w:val="24"/>
        </w:rPr>
        <w:t xml:space="preserve"> resources. The IFR panel is however required to b</w:t>
      </w:r>
      <w:r w:rsidRPr="0036072F">
        <w:rPr>
          <w:rFonts w:ascii="Arial" w:hAnsi="Arial" w:cs="Arial"/>
          <w:szCs w:val="24"/>
        </w:rPr>
        <w:t>ea</w:t>
      </w:r>
      <w:r w:rsidR="007D7B5A" w:rsidRPr="0036072F">
        <w:rPr>
          <w:rFonts w:ascii="Arial" w:hAnsi="Arial" w:cs="Arial"/>
          <w:szCs w:val="24"/>
        </w:rPr>
        <w:t xml:space="preserve">r in mind that the resources requested to support the individual patient will reduce </w:t>
      </w:r>
      <w:r w:rsidR="00114BF7" w:rsidRPr="0036072F">
        <w:rPr>
          <w:rFonts w:ascii="Arial" w:hAnsi="Arial" w:cs="Arial"/>
          <w:szCs w:val="24"/>
        </w:rPr>
        <w:t xml:space="preserve">the </w:t>
      </w:r>
      <w:r w:rsidR="007D7B5A" w:rsidRPr="0036072F">
        <w:rPr>
          <w:rFonts w:ascii="Arial" w:hAnsi="Arial" w:cs="Arial"/>
          <w:szCs w:val="24"/>
        </w:rPr>
        <w:t xml:space="preserve">availability of resources for other investments. </w:t>
      </w:r>
    </w:p>
    <w:p w14:paraId="7D3BAB5D" w14:textId="77777777" w:rsidR="000D7448" w:rsidRPr="0036072F" w:rsidRDefault="000D7448" w:rsidP="000D7448">
      <w:pPr>
        <w:ind w:left="993" w:hanging="993"/>
        <w:jc w:val="both"/>
        <w:rPr>
          <w:rFonts w:ascii="Arial" w:hAnsi="Arial" w:cs="Arial"/>
          <w:szCs w:val="24"/>
        </w:rPr>
      </w:pPr>
    </w:p>
    <w:p w14:paraId="752A0997" w14:textId="77777777" w:rsidR="000D7448" w:rsidRPr="0036072F" w:rsidRDefault="000D7448" w:rsidP="000D7448">
      <w:pPr>
        <w:ind w:left="993" w:hanging="993"/>
        <w:jc w:val="both"/>
        <w:rPr>
          <w:rFonts w:ascii="Arial" w:hAnsi="Arial" w:cs="Arial"/>
          <w:szCs w:val="24"/>
        </w:rPr>
      </w:pPr>
      <w:r w:rsidRPr="0036072F">
        <w:rPr>
          <w:rFonts w:ascii="Arial" w:hAnsi="Arial" w:cs="Arial"/>
          <w:szCs w:val="24"/>
        </w:rPr>
        <w:t>5.7</w:t>
      </w:r>
      <w:r w:rsidRPr="0036072F">
        <w:rPr>
          <w:rFonts w:ascii="Arial" w:hAnsi="Arial" w:cs="Arial"/>
          <w:szCs w:val="24"/>
        </w:rPr>
        <w:tab/>
      </w:r>
      <w:r w:rsidR="00CB196F" w:rsidRPr="0036072F">
        <w:rPr>
          <w:rFonts w:ascii="Arial" w:hAnsi="Arial" w:cs="Arial"/>
          <w:szCs w:val="24"/>
        </w:rPr>
        <w:t>Where the application is to be considered by the IFR Panel, the patient will have a choice in how to be represented.  A patient may choose to represent themselves (with support from a friend</w:t>
      </w:r>
      <w:r w:rsidR="00D07FBE" w:rsidRPr="0036072F">
        <w:rPr>
          <w:rFonts w:ascii="Arial" w:hAnsi="Arial" w:cs="Arial"/>
          <w:szCs w:val="24"/>
        </w:rPr>
        <w:t xml:space="preserve"> or family</w:t>
      </w:r>
      <w:r w:rsidR="00B452E4" w:rsidRPr="0036072F">
        <w:rPr>
          <w:rFonts w:ascii="Arial" w:hAnsi="Arial" w:cs="Arial"/>
          <w:szCs w:val="24"/>
        </w:rPr>
        <w:t xml:space="preserve"> member</w:t>
      </w:r>
      <w:r w:rsidR="00CB196F" w:rsidRPr="0036072F">
        <w:rPr>
          <w:rFonts w:ascii="Arial" w:hAnsi="Arial" w:cs="Arial"/>
          <w:szCs w:val="24"/>
        </w:rPr>
        <w:t>) or be represented by their clinician or another chosen person (although not a legal representative acting in a professional capacity).  Patients may also choose not to be represented.</w:t>
      </w:r>
      <w:r w:rsidRPr="0036072F">
        <w:rPr>
          <w:rFonts w:ascii="Arial" w:hAnsi="Arial" w:cs="Arial"/>
          <w:szCs w:val="24"/>
        </w:rPr>
        <w:t xml:space="preserve"> </w:t>
      </w:r>
      <w:r w:rsidR="00CB196F" w:rsidRPr="0036072F">
        <w:rPr>
          <w:rFonts w:ascii="Arial" w:hAnsi="Arial" w:cs="Arial"/>
          <w:szCs w:val="24"/>
        </w:rPr>
        <w:t>If a patient chooses to</w:t>
      </w:r>
      <w:r w:rsidRPr="0036072F">
        <w:rPr>
          <w:rFonts w:ascii="Arial" w:hAnsi="Arial" w:cs="Arial"/>
          <w:szCs w:val="24"/>
        </w:rPr>
        <w:t xml:space="preserve"> be represented, they are </w:t>
      </w:r>
      <w:r w:rsidR="00CB196F" w:rsidRPr="0036072F">
        <w:rPr>
          <w:rFonts w:ascii="Arial" w:hAnsi="Arial" w:cs="Arial"/>
          <w:szCs w:val="24"/>
        </w:rPr>
        <w:t xml:space="preserve">advised that the IFR panel meets on set </w:t>
      </w:r>
      <w:proofErr w:type="gramStart"/>
      <w:r w:rsidR="00CB196F" w:rsidRPr="0036072F">
        <w:rPr>
          <w:rFonts w:ascii="Arial" w:hAnsi="Arial" w:cs="Arial"/>
          <w:szCs w:val="24"/>
        </w:rPr>
        <w:t>dates</w:t>
      </w:r>
      <w:proofErr w:type="gramEnd"/>
      <w:r w:rsidR="00CB196F" w:rsidRPr="0036072F">
        <w:rPr>
          <w:rFonts w:ascii="Arial" w:hAnsi="Arial" w:cs="Arial"/>
          <w:szCs w:val="24"/>
        </w:rPr>
        <w:t xml:space="preserve"> and these cannot be changed to suit attendance</w:t>
      </w:r>
      <w:r w:rsidR="00D07FBE" w:rsidRPr="0036072F">
        <w:rPr>
          <w:rFonts w:ascii="Arial" w:hAnsi="Arial" w:cs="Arial"/>
          <w:szCs w:val="24"/>
        </w:rPr>
        <w:t xml:space="preserve"> (Reasonable adjustments may be agreed </w:t>
      </w:r>
      <w:r w:rsidR="00114BF7" w:rsidRPr="0036072F">
        <w:rPr>
          <w:rFonts w:ascii="Arial" w:hAnsi="Arial" w:cs="Arial"/>
          <w:szCs w:val="24"/>
        </w:rPr>
        <w:t xml:space="preserve">upon </w:t>
      </w:r>
      <w:r w:rsidR="00D07FBE" w:rsidRPr="0036072F">
        <w:rPr>
          <w:rFonts w:ascii="Arial" w:hAnsi="Arial" w:cs="Arial"/>
          <w:szCs w:val="24"/>
        </w:rPr>
        <w:t>in line with DDA Guidance)</w:t>
      </w:r>
      <w:r w:rsidR="00CB196F" w:rsidRPr="0036072F">
        <w:rPr>
          <w:rFonts w:ascii="Arial" w:hAnsi="Arial" w:cs="Arial"/>
          <w:szCs w:val="24"/>
        </w:rPr>
        <w:t>.  If a patient or their representative is unable to attend on the allocated panel date, the patient can choose to delay their hearing until the next panel date or to allow the hearing to go ahead on the allocated date without representation.</w:t>
      </w:r>
      <w:r w:rsidR="00B452E4" w:rsidRPr="0036072F">
        <w:rPr>
          <w:rFonts w:ascii="Arial" w:hAnsi="Arial" w:cs="Arial"/>
          <w:szCs w:val="24"/>
        </w:rPr>
        <w:t xml:space="preserve"> </w:t>
      </w:r>
      <w:r w:rsidR="00341091" w:rsidRPr="0036072F">
        <w:rPr>
          <w:rFonts w:ascii="Arial" w:hAnsi="Arial" w:cs="Arial"/>
          <w:szCs w:val="24"/>
        </w:rPr>
        <w:t xml:space="preserve">The patient may also submit </w:t>
      </w:r>
      <w:r w:rsidR="00B452E4" w:rsidRPr="0036072F">
        <w:rPr>
          <w:rFonts w:ascii="Arial" w:hAnsi="Arial" w:cs="Arial"/>
          <w:szCs w:val="24"/>
        </w:rPr>
        <w:t>a supporting written statement for consideration by the panel</w:t>
      </w:r>
      <w:r w:rsidR="00341091" w:rsidRPr="0036072F">
        <w:rPr>
          <w:rFonts w:ascii="Arial" w:hAnsi="Arial" w:cs="Arial"/>
          <w:szCs w:val="24"/>
        </w:rPr>
        <w:t>, regardless of whether they decide to attend or not</w:t>
      </w:r>
      <w:r w:rsidR="00B452E4" w:rsidRPr="0036072F">
        <w:rPr>
          <w:rFonts w:ascii="Arial" w:hAnsi="Arial" w:cs="Arial"/>
          <w:szCs w:val="24"/>
        </w:rPr>
        <w:t>.</w:t>
      </w:r>
    </w:p>
    <w:p w14:paraId="68BEDAF7" w14:textId="77777777" w:rsidR="000D7448" w:rsidRPr="0036072F" w:rsidRDefault="000D7448" w:rsidP="000D7448">
      <w:pPr>
        <w:ind w:left="993" w:hanging="993"/>
        <w:jc w:val="both"/>
        <w:rPr>
          <w:rFonts w:ascii="Arial" w:hAnsi="Arial" w:cs="Arial"/>
          <w:szCs w:val="24"/>
        </w:rPr>
      </w:pPr>
    </w:p>
    <w:p w14:paraId="7CE33255" w14:textId="77777777" w:rsidR="000D7448" w:rsidRPr="0036072F" w:rsidRDefault="000D7448" w:rsidP="000D7448">
      <w:pPr>
        <w:ind w:left="993" w:hanging="993"/>
        <w:jc w:val="both"/>
        <w:rPr>
          <w:rFonts w:ascii="Arial" w:hAnsi="Arial" w:cs="Arial"/>
          <w:szCs w:val="24"/>
        </w:rPr>
      </w:pPr>
      <w:r w:rsidRPr="0036072F">
        <w:rPr>
          <w:rFonts w:ascii="Arial" w:hAnsi="Arial" w:cs="Arial"/>
          <w:szCs w:val="24"/>
        </w:rPr>
        <w:t>5.8</w:t>
      </w:r>
      <w:r w:rsidRPr="0036072F">
        <w:rPr>
          <w:rFonts w:ascii="Arial" w:hAnsi="Arial" w:cs="Arial"/>
          <w:szCs w:val="24"/>
        </w:rPr>
        <w:tab/>
      </w:r>
      <w:r w:rsidR="00CB196F" w:rsidRPr="0036072F">
        <w:rPr>
          <w:rFonts w:ascii="Arial" w:hAnsi="Arial" w:cs="Arial"/>
          <w:szCs w:val="24"/>
        </w:rPr>
        <w:t xml:space="preserve">A patient or representative will be allocated ten minutes at the panel meeting to present </w:t>
      </w:r>
      <w:r w:rsidR="00E66B49" w:rsidRPr="0036072F">
        <w:rPr>
          <w:rFonts w:ascii="Arial" w:hAnsi="Arial" w:cs="Arial"/>
          <w:szCs w:val="24"/>
        </w:rPr>
        <w:t xml:space="preserve">information to support their </w:t>
      </w:r>
      <w:r w:rsidR="00CB196F" w:rsidRPr="0036072F">
        <w:rPr>
          <w:rFonts w:ascii="Arial" w:hAnsi="Arial" w:cs="Arial"/>
          <w:szCs w:val="24"/>
        </w:rPr>
        <w:t>case to the panel followed by an opportunity for the panel to ask any questions.  There will be no opportunity for the patient to question the panel during the meeting</w:t>
      </w:r>
      <w:r w:rsidR="00E66B49" w:rsidRPr="0036072F">
        <w:rPr>
          <w:rFonts w:ascii="Arial" w:hAnsi="Arial" w:cs="Arial"/>
          <w:szCs w:val="24"/>
        </w:rPr>
        <w:t xml:space="preserve">. </w:t>
      </w:r>
      <w:r w:rsidR="00CB196F" w:rsidRPr="0036072F">
        <w:rPr>
          <w:rFonts w:ascii="Arial" w:hAnsi="Arial" w:cs="Arial"/>
          <w:szCs w:val="24"/>
        </w:rPr>
        <w:t>Patients will have an identified point of contact throughout the application process.</w:t>
      </w:r>
    </w:p>
    <w:p w14:paraId="330EE9B4" w14:textId="77777777" w:rsidR="000D7448" w:rsidRPr="0036072F" w:rsidRDefault="000D7448" w:rsidP="000D7448">
      <w:pPr>
        <w:ind w:left="993" w:hanging="993"/>
        <w:jc w:val="both"/>
        <w:rPr>
          <w:rFonts w:ascii="Arial" w:hAnsi="Arial" w:cs="Arial"/>
          <w:szCs w:val="24"/>
        </w:rPr>
      </w:pPr>
    </w:p>
    <w:p w14:paraId="5E287DEC" w14:textId="77777777" w:rsidR="000D7448" w:rsidRPr="0036072F" w:rsidRDefault="000D7448" w:rsidP="000D7448">
      <w:pPr>
        <w:ind w:left="993" w:hanging="993"/>
        <w:jc w:val="both"/>
        <w:rPr>
          <w:rFonts w:ascii="Arial" w:hAnsi="Arial" w:cs="Arial"/>
          <w:szCs w:val="24"/>
        </w:rPr>
      </w:pPr>
      <w:r w:rsidRPr="0036072F">
        <w:rPr>
          <w:rFonts w:ascii="Arial" w:hAnsi="Arial" w:cs="Arial"/>
          <w:szCs w:val="24"/>
        </w:rPr>
        <w:t>5.9</w:t>
      </w:r>
      <w:r w:rsidRPr="0036072F">
        <w:rPr>
          <w:rFonts w:ascii="Arial" w:hAnsi="Arial" w:cs="Arial"/>
          <w:szCs w:val="24"/>
        </w:rPr>
        <w:tab/>
      </w:r>
      <w:r w:rsidR="00CB196F" w:rsidRPr="0036072F">
        <w:rPr>
          <w:rFonts w:ascii="Arial" w:hAnsi="Arial" w:cs="Arial"/>
          <w:szCs w:val="24"/>
        </w:rPr>
        <w:t xml:space="preserve">The IFR Panel may make </w:t>
      </w:r>
      <w:r w:rsidR="00E66B49" w:rsidRPr="0036072F">
        <w:rPr>
          <w:rFonts w:ascii="Arial" w:hAnsi="Arial" w:cs="Arial"/>
          <w:szCs w:val="24"/>
        </w:rPr>
        <w:t xml:space="preserve">funding </w:t>
      </w:r>
      <w:r w:rsidR="00CB196F" w:rsidRPr="0036072F">
        <w:rPr>
          <w:rFonts w:ascii="Arial" w:hAnsi="Arial" w:cs="Arial"/>
          <w:szCs w:val="24"/>
        </w:rPr>
        <w:t xml:space="preserve">approval contingent on the fulfilment of </w:t>
      </w:r>
      <w:r w:rsidR="00E66B49" w:rsidRPr="0036072F">
        <w:rPr>
          <w:rFonts w:ascii="Arial" w:hAnsi="Arial" w:cs="Arial"/>
          <w:szCs w:val="24"/>
        </w:rPr>
        <w:t xml:space="preserve">any </w:t>
      </w:r>
      <w:r w:rsidR="00CB196F" w:rsidRPr="0036072F">
        <w:rPr>
          <w:rFonts w:ascii="Arial" w:hAnsi="Arial" w:cs="Arial"/>
          <w:szCs w:val="24"/>
        </w:rPr>
        <w:t>conditions as it considers fit</w:t>
      </w:r>
      <w:r w:rsidR="00E66B49" w:rsidRPr="0036072F">
        <w:rPr>
          <w:rFonts w:ascii="Arial" w:hAnsi="Arial" w:cs="Arial"/>
          <w:szCs w:val="24"/>
        </w:rPr>
        <w:t>, for example requiring a certain frequency of outcome reporting or involvement of a specialist unit in the management of the case.</w:t>
      </w:r>
    </w:p>
    <w:p w14:paraId="5273B747" w14:textId="77777777" w:rsidR="000D7448" w:rsidRPr="0036072F" w:rsidRDefault="000D7448" w:rsidP="000D7448">
      <w:pPr>
        <w:ind w:left="993" w:hanging="993"/>
        <w:jc w:val="both"/>
        <w:rPr>
          <w:rFonts w:ascii="Arial" w:hAnsi="Arial" w:cs="Arial"/>
          <w:szCs w:val="24"/>
        </w:rPr>
      </w:pPr>
    </w:p>
    <w:p w14:paraId="3C4AF1E4" w14:textId="77777777" w:rsidR="000D7448" w:rsidRPr="0036072F" w:rsidRDefault="000D7448" w:rsidP="000D7448">
      <w:pPr>
        <w:ind w:left="993" w:hanging="993"/>
        <w:jc w:val="both"/>
        <w:rPr>
          <w:rFonts w:ascii="Arial" w:hAnsi="Arial" w:cs="Arial"/>
          <w:szCs w:val="24"/>
        </w:rPr>
      </w:pPr>
      <w:r w:rsidRPr="0036072F">
        <w:rPr>
          <w:rFonts w:ascii="Arial" w:hAnsi="Arial" w:cs="Arial"/>
          <w:szCs w:val="24"/>
        </w:rPr>
        <w:t>5.10</w:t>
      </w:r>
      <w:r w:rsidRPr="0036072F">
        <w:rPr>
          <w:rFonts w:ascii="Arial" w:hAnsi="Arial" w:cs="Arial"/>
          <w:szCs w:val="24"/>
        </w:rPr>
        <w:tab/>
      </w:r>
      <w:r w:rsidR="00CB196F" w:rsidRPr="0036072F">
        <w:rPr>
          <w:rFonts w:ascii="Arial" w:hAnsi="Arial" w:cs="Arial"/>
          <w:szCs w:val="24"/>
        </w:rPr>
        <w:t xml:space="preserve">Very occasionally an individual funding request presents a new issue which needs a substantial piece of work before the </w:t>
      </w:r>
      <w:r w:rsidR="00114BF7" w:rsidRPr="0036072F">
        <w:rPr>
          <w:rFonts w:ascii="Arial" w:hAnsi="Arial" w:cs="Arial"/>
          <w:szCs w:val="24"/>
        </w:rPr>
        <w:t>ICB</w:t>
      </w:r>
      <w:r w:rsidR="00CB196F" w:rsidRPr="0036072F">
        <w:rPr>
          <w:rFonts w:ascii="Arial" w:hAnsi="Arial" w:cs="Arial"/>
          <w:szCs w:val="24"/>
        </w:rPr>
        <w:t xml:space="preserve"> can </w:t>
      </w:r>
      <w:r w:rsidR="00114BF7" w:rsidRPr="0036072F">
        <w:rPr>
          <w:rFonts w:ascii="Arial" w:hAnsi="Arial" w:cs="Arial"/>
          <w:szCs w:val="24"/>
        </w:rPr>
        <w:t>conclude</w:t>
      </w:r>
      <w:r w:rsidR="00CB196F" w:rsidRPr="0036072F">
        <w:rPr>
          <w:rFonts w:ascii="Arial" w:hAnsi="Arial" w:cs="Arial"/>
          <w:szCs w:val="24"/>
        </w:rPr>
        <w:t xml:space="preserve"> its position.  This may include wide consultation. Where this occurs the IFR Panel may adjourn a decision on an individual case until that work has been completed.</w:t>
      </w:r>
    </w:p>
    <w:p w14:paraId="222E7C2A" w14:textId="77777777" w:rsidR="000D7448" w:rsidRPr="0036072F" w:rsidRDefault="000D7448" w:rsidP="000D7448">
      <w:pPr>
        <w:ind w:left="720" w:hanging="720"/>
        <w:jc w:val="both"/>
        <w:rPr>
          <w:rFonts w:ascii="Arial" w:hAnsi="Arial" w:cs="Arial"/>
          <w:szCs w:val="24"/>
        </w:rPr>
      </w:pPr>
    </w:p>
    <w:p w14:paraId="6C5E23E8" w14:textId="77777777" w:rsidR="00CB196F" w:rsidRPr="0036072F" w:rsidRDefault="000D7448" w:rsidP="000D7448">
      <w:pPr>
        <w:ind w:left="993" w:hanging="993"/>
        <w:jc w:val="both"/>
        <w:rPr>
          <w:rFonts w:ascii="Arial" w:hAnsi="Arial" w:cs="Arial"/>
          <w:szCs w:val="24"/>
        </w:rPr>
      </w:pPr>
      <w:r w:rsidRPr="0036072F">
        <w:rPr>
          <w:rFonts w:ascii="Arial" w:hAnsi="Arial" w:cs="Arial"/>
          <w:szCs w:val="24"/>
        </w:rPr>
        <w:t>5.11</w:t>
      </w:r>
      <w:r w:rsidRPr="0036072F">
        <w:rPr>
          <w:rFonts w:ascii="Arial" w:hAnsi="Arial" w:cs="Arial"/>
          <w:szCs w:val="24"/>
        </w:rPr>
        <w:tab/>
      </w:r>
      <w:r w:rsidR="00CB196F" w:rsidRPr="0036072F">
        <w:rPr>
          <w:rFonts w:ascii="Arial" w:hAnsi="Arial" w:cs="Arial"/>
          <w:szCs w:val="24"/>
        </w:rPr>
        <w:t>Re-submissions to the IFR Panel are considered where, since the original IFR panel decision was taken, new information of material nature is available to the panel</w:t>
      </w:r>
      <w:r w:rsidR="00925470" w:rsidRPr="0036072F">
        <w:rPr>
          <w:rFonts w:ascii="Arial" w:hAnsi="Arial" w:cs="Arial"/>
          <w:szCs w:val="24"/>
        </w:rPr>
        <w:t>.</w:t>
      </w:r>
    </w:p>
    <w:p w14:paraId="72947483" w14:textId="77777777" w:rsidR="00EF6E2A" w:rsidRPr="0036072F" w:rsidRDefault="00EF6E2A" w:rsidP="00CB196F">
      <w:pPr>
        <w:ind w:left="709"/>
        <w:jc w:val="both"/>
        <w:rPr>
          <w:rFonts w:ascii="Arial" w:hAnsi="Arial" w:cs="Arial"/>
          <w:szCs w:val="24"/>
        </w:rPr>
      </w:pPr>
    </w:p>
    <w:p w14:paraId="4446C1E5" w14:textId="5B383913" w:rsidR="00EF6E2A" w:rsidRPr="0036072F" w:rsidRDefault="001D33B9" w:rsidP="0036072F">
      <w:pPr>
        <w:pStyle w:val="Heading1"/>
        <w:numPr>
          <w:ilvl w:val="0"/>
          <w:numId w:val="35"/>
        </w:numPr>
        <w:rPr>
          <w:rFonts w:cs="Arial"/>
          <w:szCs w:val="24"/>
        </w:rPr>
      </w:pPr>
      <w:bookmarkStart w:id="5" w:name="_Toc107418009"/>
      <w:r w:rsidRPr="0036072F">
        <w:rPr>
          <w:rFonts w:cs="Arial"/>
          <w:szCs w:val="24"/>
        </w:rPr>
        <w:t>URGENT CASES</w:t>
      </w:r>
      <w:bookmarkEnd w:id="5"/>
    </w:p>
    <w:p w14:paraId="69895537" w14:textId="77777777" w:rsidR="00EF6E2A" w:rsidRPr="0036072F" w:rsidRDefault="00EF6E2A" w:rsidP="00EF6E2A">
      <w:pPr>
        <w:ind w:left="993" w:hanging="993"/>
        <w:jc w:val="both"/>
        <w:rPr>
          <w:rFonts w:ascii="Arial" w:hAnsi="Arial" w:cs="Arial"/>
          <w:b/>
          <w:szCs w:val="24"/>
        </w:rPr>
      </w:pPr>
    </w:p>
    <w:p w14:paraId="549715D1" w14:textId="77777777" w:rsidR="00EF6E2A" w:rsidRPr="0036072F" w:rsidRDefault="00EF6E2A" w:rsidP="00EF6E2A">
      <w:pPr>
        <w:ind w:left="993" w:hanging="993"/>
        <w:jc w:val="both"/>
        <w:rPr>
          <w:rFonts w:ascii="Arial" w:hAnsi="Arial" w:cs="Arial"/>
          <w:szCs w:val="24"/>
        </w:rPr>
      </w:pPr>
      <w:r w:rsidRPr="0036072F">
        <w:rPr>
          <w:rFonts w:ascii="Arial" w:hAnsi="Arial" w:cs="Arial"/>
          <w:szCs w:val="24"/>
        </w:rPr>
        <w:t>6.1</w:t>
      </w:r>
      <w:r w:rsidRPr="0036072F">
        <w:rPr>
          <w:rFonts w:ascii="Arial" w:hAnsi="Arial" w:cs="Arial"/>
          <w:szCs w:val="24"/>
        </w:rPr>
        <w:tab/>
        <w:t xml:space="preserve">The </w:t>
      </w:r>
      <w:r w:rsidR="00114BF7" w:rsidRPr="0036072F">
        <w:rPr>
          <w:rFonts w:ascii="Arial" w:hAnsi="Arial" w:cs="Arial"/>
          <w:szCs w:val="24"/>
        </w:rPr>
        <w:t>ICB</w:t>
      </w:r>
      <w:r w:rsidRPr="0036072F">
        <w:rPr>
          <w:rFonts w:ascii="Arial" w:hAnsi="Arial" w:cs="Arial"/>
          <w:szCs w:val="24"/>
        </w:rPr>
        <w:t xml:space="preserve"> recognises that there will be occasions when an urgent decision needs to be made to consider approving funding for treatment for an individual patient outside the </w:t>
      </w:r>
      <w:r w:rsidR="00114BF7" w:rsidRPr="0036072F">
        <w:rPr>
          <w:rFonts w:ascii="Arial" w:hAnsi="Arial" w:cs="Arial"/>
          <w:szCs w:val="24"/>
        </w:rPr>
        <w:t>ICB</w:t>
      </w:r>
      <w:r w:rsidRPr="0036072F">
        <w:rPr>
          <w:rFonts w:ascii="Arial" w:hAnsi="Arial" w:cs="Arial"/>
          <w:szCs w:val="24"/>
        </w:rPr>
        <w:t>'s normal policies.  In such circumstances</w:t>
      </w:r>
      <w:r w:rsidR="00BF46B4" w:rsidRPr="0036072F">
        <w:rPr>
          <w:rFonts w:ascii="Arial" w:hAnsi="Arial" w:cs="Arial"/>
          <w:szCs w:val="24"/>
        </w:rPr>
        <w:t>,</w:t>
      </w:r>
      <w:r w:rsidRPr="0036072F">
        <w:rPr>
          <w:rFonts w:ascii="Arial" w:hAnsi="Arial" w:cs="Arial"/>
          <w:szCs w:val="24"/>
        </w:rPr>
        <w:t xml:space="preserve"> the </w:t>
      </w:r>
      <w:r w:rsidR="00114BF7" w:rsidRPr="0036072F">
        <w:rPr>
          <w:rFonts w:ascii="Arial" w:hAnsi="Arial" w:cs="Arial"/>
          <w:szCs w:val="24"/>
        </w:rPr>
        <w:t>ICB</w:t>
      </w:r>
      <w:r w:rsidRPr="0036072F">
        <w:rPr>
          <w:rFonts w:ascii="Arial" w:hAnsi="Arial" w:cs="Arial"/>
          <w:szCs w:val="24"/>
        </w:rPr>
        <w:t xml:space="preserve"> recognises that an urgent decision may have to be made before a panel can be convened.  The following provisions apply to such a situation.</w:t>
      </w:r>
    </w:p>
    <w:p w14:paraId="432CCFE9" w14:textId="77777777" w:rsidR="00EF6E2A" w:rsidRPr="0036072F" w:rsidRDefault="00EF6E2A" w:rsidP="00EF6E2A">
      <w:pPr>
        <w:ind w:left="709"/>
        <w:jc w:val="both"/>
        <w:rPr>
          <w:rFonts w:ascii="Arial" w:hAnsi="Arial" w:cs="Arial"/>
          <w:szCs w:val="24"/>
        </w:rPr>
      </w:pPr>
      <w:r w:rsidRPr="0036072F">
        <w:rPr>
          <w:rFonts w:ascii="Arial" w:hAnsi="Arial" w:cs="Arial"/>
          <w:szCs w:val="24"/>
        </w:rPr>
        <w:tab/>
      </w:r>
    </w:p>
    <w:p w14:paraId="29310772" w14:textId="77777777" w:rsidR="00EF6E2A" w:rsidRPr="0036072F" w:rsidRDefault="00EF6E2A" w:rsidP="00EF6E2A">
      <w:pPr>
        <w:ind w:left="993" w:hanging="993"/>
        <w:jc w:val="both"/>
        <w:rPr>
          <w:rFonts w:ascii="Arial" w:hAnsi="Arial" w:cs="Arial"/>
          <w:szCs w:val="24"/>
        </w:rPr>
      </w:pPr>
      <w:r w:rsidRPr="0036072F">
        <w:rPr>
          <w:rFonts w:ascii="Arial" w:hAnsi="Arial" w:cs="Arial"/>
          <w:szCs w:val="24"/>
        </w:rPr>
        <w:t>6.2</w:t>
      </w:r>
      <w:r w:rsidRPr="0036072F">
        <w:rPr>
          <w:rFonts w:ascii="Arial" w:hAnsi="Arial" w:cs="Arial"/>
          <w:szCs w:val="24"/>
        </w:rPr>
        <w:tab/>
        <w:t xml:space="preserve">An urgent request is one which requires urgent consideration and a decision because the patient faces a substantial risk of significant harm if a decision is not made before the next scheduled meeting of the IFR Panel. </w:t>
      </w:r>
    </w:p>
    <w:p w14:paraId="58F7662C" w14:textId="77777777" w:rsidR="00EF6E2A" w:rsidRPr="0036072F" w:rsidRDefault="00EF6E2A" w:rsidP="00EF6E2A">
      <w:pPr>
        <w:ind w:left="709"/>
        <w:jc w:val="both"/>
        <w:rPr>
          <w:rFonts w:ascii="Arial" w:hAnsi="Arial" w:cs="Arial"/>
          <w:szCs w:val="24"/>
        </w:rPr>
      </w:pPr>
      <w:r w:rsidRPr="0036072F">
        <w:rPr>
          <w:rFonts w:ascii="Arial" w:hAnsi="Arial" w:cs="Arial"/>
          <w:szCs w:val="24"/>
        </w:rPr>
        <w:tab/>
      </w:r>
    </w:p>
    <w:p w14:paraId="261783F2" w14:textId="77777777" w:rsidR="00EF6E2A" w:rsidRPr="0036072F" w:rsidRDefault="00EF6E2A" w:rsidP="00EF6E2A">
      <w:pPr>
        <w:ind w:left="993" w:hanging="993"/>
        <w:jc w:val="both"/>
        <w:rPr>
          <w:rFonts w:ascii="Arial" w:hAnsi="Arial" w:cs="Arial"/>
          <w:szCs w:val="24"/>
        </w:rPr>
      </w:pPr>
      <w:r w:rsidRPr="0036072F">
        <w:rPr>
          <w:rFonts w:ascii="Arial" w:hAnsi="Arial" w:cs="Arial"/>
          <w:szCs w:val="24"/>
        </w:rPr>
        <w:t>6.3</w:t>
      </w:r>
      <w:r w:rsidRPr="0036072F">
        <w:rPr>
          <w:rFonts w:ascii="Arial" w:hAnsi="Arial" w:cs="Arial"/>
          <w:szCs w:val="24"/>
        </w:rPr>
        <w:tab/>
        <w:t xml:space="preserve">Urgency under this policy cannot arise as the result of a failure by the Clinical Team expeditiously to seek funding through the appropriate route and/or where the patient's legitimate expectations have been raised by a commitment being given by the provider trust to provide a specific treatment to the patient.  In such circumstances the </w:t>
      </w:r>
      <w:r w:rsidR="00114BF7" w:rsidRPr="0036072F">
        <w:rPr>
          <w:rFonts w:ascii="Arial" w:hAnsi="Arial" w:cs="Arial"/>
          <w:szCs w:val="24"/>
        </w:rPr>
        <w:t>ICB</w:t>
      </w:r>
      <w:r w:rsidRPr="0036072F">
        <w:rPr>
          <w:rFonts w:ascii="Arial" w:hAnsi="Arial" w:cs="Arial"/>
          <w:szCs w:val="24"/>
        </w:rPr>
        <w:t xml:space="preserve"> expects the provider trust to go ahead with treatment at the provider trust's expense. </w:t>
      </w:r>
    </w:p>
    <w:p w14:paraId="6F2DAC35" w14:textId="77777777" w:rsidR="00EF6E2A" w:rsidRPr="0036072F" w:rsidRDefault="00EF6E2A" w:rsidP="00EF6E2A">
      <w:pPr>
        <w:ind w:left="709"/>
        <w:jc w:val="both"/>
        <w:rPr>
          <w:rFonts w:ascii="Arial" w:hAnsi="Arial" w:cs="Arial"/>
          <w:szCs w:val="24"/>
        </w:rPr>
      </w:pPr>
      <w:r w:rsidRPr="0036072F">
        <w:rPr>
          <w:rFonts w:ascii="Arial" w:hAnsi="Arial" w:cs="Arial"/>
          <w:szCs w:val="24"/>
        </w:rPr>
        <w:tab/>
      </w:r>
    </w:p>
    <w:p w14:paraId="46347087" w14:textId="77777777" w:rsidR="00EF6E2A" w:rsidRPr="0036072F" w:rsidRDefault="00EF6E2A" w:rsidP="00EF6E2A">
      <w:pPr>
        <w:ind w:left="993" w:hanging="993"/>
        <w:jc w:val="both"/>
        <w:rPr>
          <w:rFonts w:ascii="Arial" w:hAnsi="Arial" w:cs="Arial"/>
          <w:szCs w:val="24"/>
        </w:rPr>
      </w:pPr>
      <w:r w:rsidRPr="0036072F">
        <w:rPr>
          <w:rFonts w:ascii="Arial" w:hAnsi="Arial" w:cs="Arial"/>
          <w:szCs w:val="24"/>
        </w:rPr>
        <w:t>6.4</w:t>
      </w:r>
      <w:r w:rsidRPr="0036072F">
        <w:rPr>
          <w:rFonts w:ascii="Arial" w:hAnsi="Arial" w:cs="Arial"/>
          <w:szCs w:val="24"/>
        </w:rPr>
        <w:tab/>
        <w:t xml:space="preserve">Provider trusts must take all reasonable steps to minimise the need for urgent requests to be made through the IFR process.  If clinicians from any provider trust are considered by the </w:t>
      </w:r>
      <w:r w:rsidR="00114BF7" w:rsidRPr="0036072F">
        <w:rPr>
          <w:rFonts w:ascii="Arial" w:hAnsi="Arial" w:cs="Arial"/>
          <w:szCs w:val="24"/>
        </w:rPr>
        <w:t>ICB</w:t>
      </w:r>
      <w:r w:rsidRPr="0036072F">
        <w:rPr>
          <w:rFonts w:ascii="Arial" w:hAnsi="Arial" w:cs="Arial"/>
          <w:szCs w:val="24"/>
        </w:rPr>
        <w:t xml:space="preserve"> not to be taking all reasonable steps to minimise urgent requests to the IFR process, the </w:t>
      </w:r>
      <w:r w:rsidR="00114BF7" w:rsidRPr="0036072F">
        <w:rPr>
          <w:rFonts w:ascii="Arial" w:hAnsi="Arial" w:cs="Arial"/>
          <w:szCs w:val="24"/>
        </w:rPr>
        <w:t>ICB</w:t>
      </w:r>
      <w:r w:rsidRPr="0036072F">
        <w:rPr>
          <w:rFonts w:ascii="Arial" w:hAnsi="Arial" w:cs="Arial"/>
          <w:szCs w:val="24"/>
        </w:rPr>
        <w:t xml:space="preserve"> may refer the matter to the provider Trust Chief Executive.</w:t>
      </w:r>
    </w:p>
    <w:p w14:paraId="64CDCDDF" w14:textId="77777777" w:rsidR="00EF6E2A" w:rsidRPr="0036072F" w:rsidRDefault="00EF6E2A" w:rsidP="00EF6E2A">
      <w:pPr>
        <w:ind w:left="709"/>
        <w:jc w:val="both"/>
        <w:rPr>
          <w:rFonts w:ascii="Arial" w:hAnsi="Arial" w:cs="Arial"/>
          <w:szCs w:val="24"/>
        </w:rPr>
      </w:pPr>
      <w:r w:rsidRPr="0036072F">
        <w:rPr>
          <w:rFonts w:ascii="Arial" w:hAnsi="Arial" w:cs="Arial"/>
          <w:szCs w:val="24"/>
        </w:rPr>
        <w:tab/>
      </w:r>
    </w:p>
    <w:p w14:paraId="465FD441" w14:textId="77777777" w:rsidR="00EF6E2A" w:rsidRPr="0036072F" w:rsidRDefault="00EF6E2A" w:rsidP="00EF6E2A">
      <w:pPr>
        <w:ind w:left="993" w:hanging="993"/>
        <w:jc w:val="both"/>
        <w:rPr>
          <w:rFonts w:ascii="Arial" w:hAnsi="Arial" w:cs="Arial"/>
          <w:szCs w:val="24"/>
        </w:rPr>
      </w:pPr>
      <w:r w:rsidRPr="0036072F">
        <w:rPr>
          <w:rFonts w:ascii="Arial" w:hAnsi="Arial" w:cs="Arial"/>
          <w:szCs w:val="24"/>
        </w:rPr>
        <w:t>6.5</w:t>
      </w:r>
      <w:r w:rsidRPr="0036072F">
        <w:rPr>
          <w:rFonts w:ascii="Arial" w:hAnsi="Arial" w:cs="Arial"/>
          <w:szCs w:val="24"/>
        </w:rPr>
        <w:tab/>
        <w:t xml:space="preserve">Where an urgent decision needs to be made to authorise treatment for an individual patient outside the </w:t>
      </w:r>
      <w:r w:rsidR="00114BF7" w:rsidRPr="0036072F">
        <w:rPr>
          <w:rFonts w:ascii="Arial" w:hAnsi="Arial" w:cs="Arial"/>
          <w:szCs w:val="24"/>
        </w:rPr>
        <w:t>ICB</w:t>
      </w:r>
      <w:r w:rsidRPr="0036072F">
        <w:rPr>
          <w:rFonts w:ascii="Arial" w:hAnsi="Arial" w:cs="Arial"/>
          <w:szCs w:val="24"/>
        </w:rPr>
        <w:t>'s normal policies, the decision will be made by an Executive Director nominated by the Accountable Officer.</w:t>
      </w:r>
    </w:p>
    <w:p w14:paraId="655E9F32" w14:textId="77777777" w:rsidR="00EF6E2A" w:rsidRPr="0036072F" w:rsidRDefault="00EF6E2A" w:rsidP="00EF6E2A">
      <w:pPr>
        <w:ind w:left="709"/>
        <w:jc w:val="both"/>
        <w:rPr>
          <w:rFonts w:ascii="Arial" w:hAnsi="Arial" w:cs="Arial"/>
          <w:szCs w:val="24"/>
        </w:rPr>
      </w:pPr>
      <w:r w:rsidRPr="0036072F">
        <w:rPr>
          <w:rFonts w:ascii="Arial" w:hAnsi="Arial" w:cs="Arial"/>
          <w:szCs w:val="24"/>
        </w:rPr>
        <w:tab/>
      </w:r>
    </w:p>
    <w:p w14:paraId="7A0E3C58" w14:textId="77777777" w:rsidR="00EF6E2A" w:rsidRPr="0036072F" w:rsidRDefault="00EF6E2A" w:rsidP="00EF6E2A">
      <w:pPr>
        <w:ind w:left="993" w:hanging="993"/>
        <w:jc w:val="both"/>
        <w:rPr>
          <w:rFonts w:ascii="Arial" w:hAnsi="Arial" w:cs="Arial"/>
          <w:szCs w:val="24"/>
        </w:rPr>
      </w:pPr>
      <w:r w:rsidRPr="0036072F">
        <w:rPr>
          <w:rFonts w:ascii="Arial" w:hAnsi="Arial" w:cs="Arial"/>
          <w:szCs w:val="24"/>
        </w:rPr>
        <w:t>6.6</w:t>
      </w:r>
      <w:r w:rsidRPr="0036072F">
        <w:rPr>
          <w:rFonts w:ascii="Arial" w:hAnsi="Arial" w:cs="Arial"/>
          <w:szCs w:val="24"/>
        </w:rPr>
        <w:tab/>
        <w:t xml:space="preserve">The Authorised Officer shall, as far as possible within the constraints of the urgent situation, follow the policy set out above in making the decision.  The Authorised Officer shall consider the nature and severity of the patient's clinical condition and the </w:t>
      </w:r>
      <w:r w:rsidR="00BF46B4" w:rsidRPr="0036072F">
        <w:rPr>
          <w:rFonts w:ascii="Arial" w:hAnsi="Arial" w:cs="Arial"/>
          <w:szCs w:val="24"/>
        </w:rPr>
        <w:t>period</w:t>
      </w:r>
      <w:r w:rsidRPr="0036072F">
        <w:rPr>
          <w:rFonts w:ascii="Arial" w:hAnsi="Arial" w:cs="Arial"/>
          <w:szCs w:val="24"/>
        </w:rPr>
        <w:t xml:space="preserve"> within which the decision needs to be taken.  The Authorised Officer shall collect as much information about both the patient's illness and the treatment as is feasible in the time available and shall consider the request for funding </w:t>
      </w:r>
      <w:r w:rsidR="00BF46B4" w:rsidRPr="0036072F">
        <w:rPr>
          <w:rFonts w:ascii="Arial" w:hAnsi="Arial" w:cs="Arial"/>
          <w:szCs w:val="24"/>
        </w:rPr>
        <w:t>by</w:t>
      </w:r>
      <w:r w:rsidRPr="0036072F">
        <w:rPr>
          <w:rFonts w:ascii="Arial" w:hAnsi="Arial" w:cs="Arial"/>
          <w:szCs w:val="24"/>
        </w:rPr>
        <w:t xml:space="preserve"> relevant existing commissioning policies.  </w:t>
      </w:r>
    </w:p>
    <w:p w14:paraId="0F2DED7D" w14:textId="77777777" w:rsidR="00EF6E2A" w:rsidRPr="0036072F" w:rsidRDefault="00EF6E2A" w:rsidP="00EF6E2A">
      <w:pPr>
        <w:ind w:left="709"/>
        <w:jc w:val="both"/>
        <w:rPr>
          <w:rFonts w:ascii="Arial" w:hAnsi="Arial" w:cs="Arial"/>
          <w:szCs w:val="24"/>
        </w:rPr>
      </w:pPr>
      <w:r w:rsidRPr="0036072F">
        <w:rPr>
          <w:rFonts w:ascii="Arial" w:hAnsi="Arial" w:cs="Arial"/>
          <w:szCs w:val="24"/>
        </w:rPr>
        <w:tab/>
      </w:r>
    </w:p>
    <w:p w14:paraId="6FFC8F14" w14:textId="77777777" w:rsidR="00EF6E2A" w:rsidRPr="0036072F" w:rsidRDefault="00EF6E2A" w:rsidP="00EF6E2A">
      <w:pPr>
        <w:ind w:left="993" w:hanging="993"/>
        <w:jc w:val="both"/>
        <w:rPr>
          <w:rFonts w:ascii="Arial" w:hAnsi="Arial" w:cs="Arial"/>
          <w:szCs w:val="24"/>
        </w:rPr>
      </w:pPr>
      <w:r w:rsidRPr="0036072F">
        <w:rPr>
          <w:rFonts w:ascii="Arial" w:hAnsi="Arial" w:cs="Arial"/>
          <w:szCs w:val="24"/>
        </w:rPr>
        <w:t>6.7</w:t>
      </w:r>
      <w:r w:rsidRPr="0036072F">
        <w:rPr>
          <w:rFonts w:ascii="Arial" w:hAnsi="Arial" w:cs="Arial"/>
          <w:szCs w:val="24"/>
        </w:rPr>
        <w:tab/>
        <w:t>The Authorised Officer shall be entitled to reach the view that the decision is not of sufficient urgency or sufficient importance that a decision needs to be made outside of the usual process.</w:t>
      </w:r>
    </w:p>
    <w:p w14:paraId="4709D4B9" w14:textId="77777777" w:rsidR="00EF6E2A" w:rsidRPr="0036072F" w:rsidRDefault="00EF6E2A" w:rsidP="00EF6E2A">
      <w:pPr>
        <w:ind w:left="709"/>
        <w:jc w:val="both"/>
        <w:rPr>
          <w:rFonts w:ascii="Arial" w:hAnsi="Arial" w:cs="Arial"/>
          <w:szCs w:val="24"/>
        </w:rPr>
      </w:pPr>
      <w:r w:rsidRPr="0036072F">
        <w:rPr>
          <w:rFonts w:ascii="Arial" w:hAnsi="Arial" w:cs="Arial"/>
          <w:szCs w:val="24"/>
        </w:rPr>
        <w:tab/>
      </w:r>
    </w:p>
    <w:p w14:paraId="5F328AC2" w14:textId="77777777" w:rsidR="00EF6E2A" w:rsidRPr="0036072F" w:rsidRDefault="00EF6E2A" w:rsidP="00EF6E2A">
      <w:pPr>
        <w:ind w:left="993" w:hanging="993"/>
        <w:jc w:val="both"/>
        <w:rPr>
          <w:rFonts w:ascii="Arial" w:hAnsi="Arial" w:cs="Arial"/>
          <w:szCs w:val="24"/>
        </w:rPr>
      </w:pPr>
      <w:r w:rsidRPr="0036072F">
        <w:rPr>
          <w:rFonts w:ascii="Arial" w:hAnsi="Arial" w:cs="Arial"/>
          <w:szCs w:val="24"/>
        </w:rPr>
        <w:t>6.8</w:t>
      </w:r>
      <w:r w:rsidRPr="0036072F">
        <w:rPr>
          <w:rFonts w:ascii="Arial" w:hAnsi="Arial" w:cs="Arial"/>
          <w:szCs w:val="24"/>
        </w:rPr>
        <w:tab/>
        <w:t xml:space="preserve">The Authorised Officer shall be entitled to reach the view that the request is, properly analysed, a request for service development and so should be refused and/or appropriately referred for policy consideration.  </w:t>
      </w:r>
    </w:p>
    <w:p w14:paraId="31020E3E" w14:textId="77777777" w:rsidR="00EF6E2A" w:rsidRPr="0036072F" w:rsidRDefault="00EF6E2A" w:rsidP="00EF6E2A">
      <w:pPr>
        <w:ind w:left="709"/>
        <w:jc w:val="both"/>
        <w:rPr>
          <w:rFonts w:ascii="Arial" w:hAnsi="Arial" w:cs="Arial"/>
          <w:szCs w:val="24"/>
        </w:rPr>
      </w:pPr>
      <w:r w:rsidRPr="0036072F">
        <w:rPr>
          <w:rFonts w:ascii="Arial" w:hAnsi="Arial" w:cs="Arial"/>
          <w:szCs w:val="24"/>
        </w:rPr>
        <w:tab/>
      </w:r>
    </w:p>
    <w:p w14:paraId="36E92B3A" w14:textId="77777777" w:rsidR="00EF6E2A" w:rsidRPr="0036072F" w:rsidRDefault="00EF6E2A" w:rsidP="00EF6E2A">
      <w:pPr>
        <w:ind w:left="993" w:hanging="993"/>
        <w:jc w:val="both"/>
        <w:rPr>
          <w:rFonts w:ascii="Arial" w:hAnsi="Arial" w:cs="Arial"/>
          <w:szCs w:val="24"/>
        </w:rPr>
      </w:pPr>
      <w:r w:rsidRPr="0036072F">
        <w:rPr>
          <w:rFonts w:ascii="Arial" w:hAnsi="Arial" w:cs="Arial"/>
          <w:szCs w:val="24"/>
        </w:rPr>
        <w:t>6.9</w:t>
      </w:r>
      <w:r w:rsidRPr="0036072F">
        <w:rPr>
          <w:rFonts w:ascii="Arial" w:hAnsi="Arial" w:cs="Arial"/>
          <w:szCs w:val="24"/>
        </w:rPr>
        <w:tab/>
        <w:t xml:space="preserve">Where the Authorised Officer considers that there is sufficient time to consult the Chair and/or members of the IFR Panel before making an urgent decision, the Authorised Officer shall do so and shall </w:t>
      </w:r>
      <w:r w:rsidR="00BF46B4" w:rsidRPr="0036072F">
        <w:rPr>
          <w:rFonts w:ascii="Arial" w:hAnsi="Arial" w:cs="Arial"/>
          <w:szCs w:val="24"/>
        </w:rPr>
        <w:t>consider any views</w:t>
      </w:r>
      <w:r w:rsidRPr="0036072F">
        <w:rPr>
          <w:rFonts w:ascii="Arial" w:hAnsi="Arial" w:cs="Arial"/>
          <w:szCs w:val="24"/>
        </w:rPr>
        <w:t xml:space="preserve"> before </w:t>
      </w:r>
      <w:proofErr w:type="gramStart"/>
      <w:r w:rsidRPr="0036072F">
        <w:rPr>
          <w:rFonts w:ascii="Arial" w:hAnsi="Arial" w:cs="Arial"/>
          <w:szCs w:val="24"/>
        </w:rPr>
        <w:t>making a decision</w:t>
      </w:r>
      <w:proofErr w:type="gramEnd"/>
      <w:r w:rsidRPr="0036072F">
        <w:rPr>
          <w:rFonts w:ascii="Arial" w:hAnsi="Arial" w:cs="Arial"/>
          <w:szCs w:val="24"/>
        </w:rPr>
        <w:t>.</w:t>
      </w:r>
    </w:p>
    <w:p w14:paraId="2A2C2D95" w14:textId="77777777" w:rsidR="00EF6E2A" w:rsidRPr="0036072F" w:rsidRDefault="00EF6E2A" w:rsidP="00EF6E2A">
      <w:pPr>
        <w:ind w:left="993" w:hanging="993"/>
        <w:jc w:val="both"/>
        <w:rPr>
          <w:rFonts w:ascii="Arial" w:hAnsi="Arial" w:cs="Arial"/>
          <w:b/>
          <w:szCs w:val="24"/>
        </w:rPr>
      </w:pPr>
    </w:p>
    <w:p w14:paraId="7BDD7AFA" w14:textId="1E7107FC" w:rsidR="00CB196F" w:rsidRPr="0036072F" w:rsidRDefault="001D33B9" w:rsidP="0036072F">
      <w:pPr>
        <w:pStyle w:val="Heading1"/>
        <w:numPr>
          <w:ilvl w:val="0"/>
          <w:numId w:val="35"/>
        </w:numPr>
        <w:rPr>
          <w:rFonts w:cs="Arial"/>
          <w:szCs w:val="24"/>
        </w:rPr>
      </w:pPr>
      <w:bookmarkStart w:id="6" w:name="_Toc107418010"/>
      <w:r w:rsidRPr="0036072F">
        <w:rPr>
          <w:rFonts w:cs="Arial"/>
          <w:szCs w:val="24"/>
        </w:rPr>
        <w:t>THE APPEALS PROCESS</w:t>
      </w:r>
      <w:bookmarkEnd w:id="6"/>
    </w:p>
    <w:p w14:paraId="7AC3BE74" w14:textId="77777777" w:rsidR="00CB196F" w:rsidRPr="0036072F" w:rsidRDefault="00CB196F" w:rsidP="00CB196F">
      <w:pPr>
        <w:ind w:left="709"/>
        <w:jc w:val="both"/>
        <w:rPr>
          <w:rFonts w:ascii="Arial" w:hAnsi="Arial" w:cs="Arial"/>
          <w:szCs w:val="24"/>
        </w:rPr>
      </w:pPr>
      <w:r w:rsidRPr="0036072F">
        <w:rPr>
          <w:rFonts w:ascii="Arial" w:hAnsi="Arial" w:cs="Arial"/>
          <w:szCs w:val="24"/>
        </w:rPr>
        <w:tab/>
      </w:r>
    </w:p>
    <w:p w14:paraId="426E6F3D" w14:textId="073AF393" w:rsidR="00CE0A35" w:rsidRPr="0036072F" w:rsidRDefault="00EF6E2A" w:rsidP="0026077E">
      <w:pPr>
        <w:ind w:left="993" w:hanging="993"/>
        <w:jc w:val="both"/>
        <w:rPr>
          <w:rFonts w:ascii="Arial" w:hAnsi="Arial" w:cs="Arial"/>
          <w:szCs w:val="24"/>
        </w:rPr>
      </w:pPr>
      <w:r w:rsidRPr="0036072F">
        <w:rPr>
          <w:rFonts w:ascii="Arial" w:hAnsi="Arial" w:cs="Arial"/>
          <w:szCs w:val="24"/>
        </w:rPr>
        <w:t>7</w:t>
      </w:r>
      <w:r w:rsidR="00CE0A35" w:rsidRPr="0036072F">
        <w:rPr>
          <w:rFonts w:ascii="Arial" w:hAnsi="Arial" w:cs="Arial"/>
          <w:szCs w:val="24"/>
        </w:rPr>
        <w:t>.1</w:t>
      </w:r>
      <w:r w:rsidR="00CE0A35" w:rsidRPr="0036072F">
        <w:rPr>
          <w:rFonts w:ascii="Arial" w:hAnsi="Arial" w:cs="Arial"/>
          <w:szCs w:val="24"/>
        </w:rPr>
        <w:tab/>
        <w:t xml:space="preserve">The appeals process only applies to </w:t>
      </w:r>
      <w:r w:rsidR="00BF46B4" w:rsidRPr="0036072F">
        <w:rPr>
          <w:rFonts w:ascii="Arial" w:hAnsi="Arial" w:cs="Arial"/>
          <w:szCs w:val="24"/>
        </w:rPr>
        <w:t xml:space="preserve">the </w:t>
      </w:r>
      <w:r w:rsidR="00CE0A35" w:rsidRPr="0036072F">
        <w:rPr>
          <w:rFonts w:ascii="Arial" w:hAnsi="Arial" w:cs="Arial"/>
          <w:szCs w:val="24"/>
        </w:rPr>
        <w:t xml:space="preserve">decision taken by the IFR panel. Where a request is declined by the triage </w:t>
      </w:r>
      <w:r w:rsidR="001563B8">
        <w:rPr>
          <w:rFonts w:ascii="Arial" w:hAnsi="Arial" w:cs="Arial"/>
          <w:szCs w:val="24"/>
        </w:rPr>
        <w:t>GP</w:t>
      </w:r>
      <w:r w:rsidR="001563B8" w:rsidRPr="0036072F">
        <w:rPr>
          <w:rFonts w:ascii="Arial" w:hAnsi="Arial" w:cs="Arial"/>
          <w:szCs w:val="24"/>
        </w:rPr>
        <w:t xml:space="preserve"> </w:t>
      </w:r>
      <w:r w:rsidR="00CE0A35" w:rsidRPr="0036072F">
        <w:rPr>
          <w:rFonts w:ascii="Arial" w:hAnsi="Arial" w:cs="Arial"/>
          <w:szCs w:val="24"/>
        </w:rPr>
        <w:t xml:space="preserve">the policy does not provide a right of appeal. The triage </w:t>
      </w:r>
      <w:r w:rsidR="001563B8">
        <w:rPr>
          <w:rFonts w:ascii="Arial" w:hAnsi="Arial" w:cs="Arial"/>
          <w:szCs w:val="24"/>
        </w:rPr>
        <w:t>GP</w:t>
      </w:r>
      <w:r w:rsidR="001563B8" w:rsidRPr="0036072F">
        <w:rPr>
          <w:rFonts w:ascii="Arial" w:hAnsi="Arial" w:cs="Arial"/>
          <w:szCs w:val="24"/>
        </w:rPr>
        <w:t xml:space="preserve"> </w:t>
      </w:r>
      <w:r w:rsidR="00CE0A35" w:rsidRPr="0036072F">
        <w:rPr>
          <w:rFonts w:ascii="Arial" w:hAnsi="Arial" w:cs="Arial"/>
          <w:szCs w:val="24"/>
        </w:rPr>
        <w:t xml:space="preserve">will reconsider cases where additional clinical information is provided by the requesting clinician. Where the patient disagrees with the commissioning </w:t>
      </w:r>
      <w:proofErr w:type="gramStart"/>
      <w:r w:rsidR="00CE0A35" w:rsidRPr="0036072F">
        <w:rPr>
          <w:rFonts w:ascii="Arial" w:hAnsi="Arial" w:cs="Arial"/>
          <w:szCs w:val="24"/>
        </w:rPr>
        <w:t>policy</w:t>
      </w:r>
      <w:proofErr w:type="gramEnd"/>
      <w:r w:rsidR="00CE0A35" w:rsidRPr="0036072F">
        <w:rPr>
          <w:rFonts w:ascii="Arial" w:hAnsi="Arial" w:cs="Arial"/>
          <w:szCs w:val="24"/>
        </w:rPr>
        <w:t xml:space="preserve"> they h</w:t>
      </w:r>
      <w:r w:rsidRPr="0036072F">
        <w:rPr>
          <w:rFonts w:ascii="Arial" w:hAnsi="Arial" w:cs="Arial"/>
          <w:szCs w:val="24"/>
        </w:rPr>
        <w:t>ave a r</w:t>
      </w:r>
      <w:r w:rsidR="00CE0A35" w:rsidRPr="0036072F">
        <w:rPr>
          <w:rFonts w:ascii="Arial" w:hAnsi="Arial" w:cs="Arial"/>
          <w:szCs w:val="24"/>
        </w:rPr>
        <w:t>ight to make a complaint under the NHS complaints procedure.</w:t>
      </w:r>
    </w:p>
    <w:p w14:paraId="21AE3DD2" w14:textId="77777777" w:rsidR="00CE0A35" w:rsidRPr="0036072F" w:rsidRDefault="00CE0A35" w:rsidP="0026077E">
      <w:pPr>
        <w:ind w:left="993" w:hanging="993"/>
        <w:jc w:val="both"/>
        <w:rPr>
          <w:rFonts w:ascii="Arial" w:hAnsi="Arial" w:cs="Arial"/>
          <w:szCs w:val="24"/>
        </w:rPr>
      </w:pPr>
    </w:p>
    <w:p w14:paraId="34865FC8" w14:textId="77777777" w:rsidR="003D54F7" w:rsidRPr="0036072F" w:rsidRDefault="00EF6E2A" w:rsidP="0026077E">
      <w:pPr>
        <w:ind w:left="993" w:hanging="993"/>
        <w:jc w:val="both"/>
        <w:rPr>
          <w:rFonts w:ascii="Arial" w:hAnsi="Arial" w:cs="Arial"/>
          <w:szCs w:val="24"/>
        </w:rPr>
      </w:pPr>
      <w:r w:rsidRPr="0036072F">
        <w:rPr>
          <w:rFonts w:ascii="Arial" w:hAnsi="Arial" w:cs="Arial"/>
          <w:szCs w:val="24"/>
        </w:rPr>
        <w:t>7</w:t>
      </w:r>
      <w:r w:rsidR="00CE0A35" w:rsidRPr="0036072F">
        <w:rPr>
          <w:rFonts w:ascii="Arial" w:hAnsi="Arial" w:cs="Arial"/>
          <w:szCs w:val="24"/>
        </w:rPr>
        <w:t>.2</w:t>
      </w:r>
      <w:r w:rsidR="00CB196F" w:rsidRPr="0036072F">
        <w:rPr>
          <w:rFonts w:ascii="Arial" w:hAnsi="Arial" w:cs="Arial"/>
          <w:szCs w:val="24"/>
        </w:rPr>
        <w:tab/>
      </w:r>
      <w:r w:rsidR="00F32B83" w:rsidRPr="0036072F">
        <w:rPr>
          <w:rFonts w:ascii="Arial" w:hAnsi="Arial" w:cs="Arial"/>
          <w:szCs w:val="24"/>
        </w:rPr>
        <w:t xml:space="preserve">Appeals </w:t>
      </w:r>
      <w:r w:rsidR="00CE0A35" w:rsidRPr="0036072F">
        <w:rPr>
          <w:rFonts w:ascii="Arial" w:hAnsi="Arial" w:cs="Arial"/>
          <w:szCs w:val="24"/>
        </w:rPr>
        <w:t xml:space="preserve">against decisions taken by the IFR panel </w:t>
      </w:r>
      <w:r w:rsidR="00F32B83" w:rsidRPr="0036072F">
        <w:rPr>
          <w:rFonts w:ascii="Arial" w:hAnsi="Arial" w:cs="Arial"/>
          <w:szCs w:val="24"/>
        </w:rPr>
        <w:t>should not be on the basis that the GP/Patient/Clinician does not like the decision. There should be a basis for the appeal.</w:t>
      </w:r>
      <w:r w:rsidR="003D54F7" w:rsidRPr="0036072F">
        <w:rPr>
          <w:rFonts w:ascii="Arial" w:hAnsi="Arial" w:cs="Arial"/>
          <w:szCs w:val="24"/>
        </w:rPr>
        <w:t xml:space="preserve">  Appeal panels are held within 6 weeks of receiving an appeal.  Decisions following an appeal panel are communicated within 15 days.</w:t>
      </w:r>
    </w:p>
    <w:p w14:paraId="221541DE" w14:textId="77777777" w:rsidR="00CB196F" w:rsidRPr="0036072F" w:rsidRDefault="00CB196F" w:rsidP="00CB196F">
      <w:pPr>
        <w:ind w:left="709"/>
        <w:jc w:val="both"/>
        <w:rPr>
          <w:rFonts w:ascii="Arial" w:hAnsi="Arial" w:cs="Arial"/>
          <w:szCs w:val="24"/>
        </w:rPr>
      </w:pPr>
      <w:r w:rsidRPr="0036072F">
        <w:rPr>
          <w:rFonts w:ascii="Arial" w:hAnsi="Arial" w:cs="Arial"/>
          <w:szCs w:val="24"/>
        </w:rPr>
        <w:tab/>
      </w:r>
    </w:p>
    <w:p w14:paraId="248C9CB2" w14:textId="77777777" w:rsidR="00CB196F" w:rsidRPr="0036072F" w:rsidRDefault="00EF6E2A" w:rsidP="0026077E">
      <w:pPr>
        <w:ind w:left="993" w:hanging="993"/>
        <w:jc w:val="both"/>
        <w:rPr>
          <w:rFonts w:ascii="Arial" w:hAnsi="Arial" w:cs="Arial"/>
          <w:szCs w:val="24"/>
        </w:rPr>
      </w:pPr>
      <w:r w:rsidRPr="0036072F">
        <w:rPr>
          <w:rFonts w:ascii="Arial" w:hAnsi="Arial" w:cs="Arial"/>
          <w:szCs w:val="24"/>
        </w:rPr>
        <w:t>7</w:t>
      </w:r>
      <w:r w:rsidR="00CE0A35" w:rsidRPr="0036072F">
        <w:rPr>
          <w:rFonts w:ascii="Arial" w:hAnsi="Arial" w:cs="Arial"/>
          <w:szCs w:val="24"/>
        </w:rPr>
        <w:t>.3</w:t>
      </w:r>
      <w:r w:rsidR="00CB196F" w:rsidRPr="0036072F">
        <w:rPr>
          <w:rFonts w:ascii="Arial" w:hAnsi="Arial" w:cs="Arial"/>
          <w:szCs w:val="24"/>
        </w:rPr>
        <w:tab/>
      </w:r>
      <w:r w:rsidR="00F32B83" w:rsidRPr="0036072F">
        <w:rPr>
          <w:rFonts w:ascii="Arial" w:hAnsi="Arial" w:cs="Arial"/>
          <w:szCs w:val="24"/>
        </w:rPr>
        <w:t>The Appeal Panel will determine whether in considering the case in question the IFR Panel has breached any of the principles listed below:</w:t>
      </w:r>
    </w:p>
    <w:p w14:paraId="4164113C" w14:textId="77777777" w:rsidR="00F32B83" w:rsidRPr="0036072F" w:rsidRDefault="00F32B83" w:rsidP="00305A60">
      <w:pPr>
        <w:ind w:left="709" w:hanging="709"/>
        <w:jc w:val="both"/>
        <w:rPr>
          <w:rFonts w:ascii="Arial" w:hAnsi="Arial" w:cs="Arial"/>
          <w:szCs w:val="24"/>
        </w:rPr>
      </w:pPr>
    </w:p>
    <w:p w14:paraId="36F609F5" w14:textId="248C92BE" w:rsidR="00F32B83" w:rsidRPr="0036072F" w:rsidRDefault="00F32B83" w:rsidP="00F32B83">
      <w:pPr>
        <w:pStyle w:val="ListParagraph"/>
        <w:numPr>
          <w:ilvl w:val="0"/>
          <w:numId w:val="21"/>
        </w:numPr>
        <w:jc w:val="both"/>
        <w:rPr>
          <w:rFonts w:ascii="Arial" w:hAnsi="Arial" w:cs="Arial"/>
          <w:szCs w:val="24"/>
        </w:rPr>
      </w:pPr>
      <w:r w:rsidRPr="0036072F">
        <w:rPr>
          <w:rFonts w:ascii="Arial" w:hAnsi="Arial" w:cs="Arial"/>
          <w:szCs w:val="24"/>
        </w:rPr>
        <w:t>Illegality – the refusal of the request was not an option that could lawfully have been taken by the IFR Panel.  The IFR Panel should have reached a decision that was open to them acting as a re</w:t>
      </w:r>
      <w:r w:rsidR="00A673F7" w:rsidRPr="0036072F">
        <w:rPr>
          <w:rFonts w:ascii="Arial" w:hAnsi="Arial" w:cs="Arial"/>
          <w:szCs w:val="24"/>
        </w:rPr>
        <w:t>asonable IFR Panel</w:t>
      </w:r>
    </w:p>
    <w:p w14:paraId="17E8C9B5" w14:textId="43A9B90A" w:rsidR="00A673F7" w:rsidRPr="0036072F" w:rsidRDefault="00A673F7" w:rsidP="00F32B83">
      <w:pPr>
        <w:pStyle w:val="ListParagraph"/>
        <w:numPr>
          <w:ilvl w:val="0"/>
          <w:numId w:val="21"/>
        </w:numPr>
        <w:jc w:val="both"/>
        <w:rPr>
          <w:rFonts w:ascii="Arial" w:hAnsi="Arial" w:cs="Arial"/>
          <w:szCs w:val="24"/>
        </w:rPr>
      </w:pPr>
      <w:r w:rsidRPr="0036072F">
        <w:rPr>
          <w:rFonts w:ascii="Arial" w:hAnsi="Arial" w:cs="Arial"/>
          <w:szCs w:val="24"/>
        </w:rPr>
        <w:t xml:space="preserve">Procedural impropriety – there were substantial and/or serious procedural errors in the way in which the IFR process was conducted.  The IFR Panel should have acted </w:t>
      </w:r>
      <w:r w:rsidR="00740A14">
        <w:rPr>
          <w:rFonts w:ascii="Arial" w:hAnsi="Arial" w:cs="Arial"/>
          <w:szCs w:val="24"/>
        </w:rPr>
        <w:t>in line with</w:t>
      </w:r>
      <w:r w:rsidR="00740A14" w:rsidRPr="0036072F">
        <w:rPr>
          <w:rFonts w:ascii="Arial" w:hAnsi="Arial" w:cs="Arial"/>
          <w:szCs w:val="24"/>
        </w:rPr>
        <w:t xml:space="preserve"> </w:t>
      </w:r>
      <w:r w:rsidRPr="0036072F">
        <w:rPr>
          <w:rFonts w:ascii="Arial" w:hAnsi="Arial" w:cs="Arial"/>
          <w:szCs w:val="24"/>
        </w:rPr>
        <w:t xml:space="preserve">the operating procedures adopted by the </w:t>
      </w:r>
      <w:r w:rsidR="00114BF7" w:rsidRPr="0036072F">
        <w:rPr>
          <w:rFonts w:ascii="Arial" w:hAnsi="Arial" w:cs="Arial"/>
          <w:szCs w:val="24"/>
        </w:rPr>
        <w:t>ICB</w:t>
      </w:r>
      <w:r w:rsidRPr="0036072F">
        <w:rPr>
          <w:rFonts w:ascii="Arial" w:hAnsi="Arial" w:cs="Arial"/>
          <w:szCs w:val="24"/>
        </w:rPr>
        <w:t>.</w:t>
      </w:r>
    </w:p>
    <w:p w14:paraId="588EE617" w14:textId="77777777" w:rsidR="00A673F7" w:rsidRPr="0036072F" w:rsidRDefault="00A673F7" w:rsidP="00F32B83">
      <w:pPr>
        <w:pStyle w:val="ListParagraph"/>
        <w:numPr>
          <w:ilvl w:val="0"/>
          <w:numId w:val="21"/>
        </w:numPr>
        <w:jc w:val="both"/>
        <w:rPr>
          <w:rFonts w:ascii="Arial" w:hAnsi="Arial" w:cs="Arial"/>
          <w:szCs w:val="24"/>
        </w:rPr>
      </w:pPr>
      <w:r w:rsidRPr="0036072F">
        <w:rPr>
          <w:rFonts w:ascii="Arial" w:hAnsi="Arial" w:cs="Arial"/>
          <w:szCs w:val="24"/>
        </w:rPr>
        <w:t xml:space="preserve">Irrationality – the decision to refuse </w:t>
      </w:r>
      <w:r w:rsidR="00BF46B4" w:rsidRPr="0036072F">
        <w:rPr>
          <w:rFonts w:ascii="Arial" w:hAnsi="Arial" w:cs="Arial"/>
          <w:szCs w:val="24"/>
        </w:rPr>
        <w:t>to fund</w:t>
      </w:r>
      <w:r w:rsidRPr="0036072F">
        <w:rPr>
          <w:rFonts w:ascii="Arial" w:hAnsi="Arial" w:cs="Arial"/>
          <w:szCs w:val="24"/>
        </w:rPr>
        <w:t xml:space="preserve"> the requested treatment was a decision which no reasonable IFR Panel could have reached on the evidence before the Panel.  In reaching its decision the IFR Panel should have </w:t>
      </w:r>
      <w:proofErr w:type="gramStart"/>
      <w:r w:rsidRPr="0036072F">
        <w:rPr>
          <w:rFonts w:ascii="Arial" w:hAnsi="Arial" w:cs="Arial"/>
          <w:szCs w:val="24"/>
        </w:rPr>
        <w:t>taken into account</w:t>
      </w:r>
      <w:proofErr w:type="gramEnd"/>
      <w:r w:rsidRPr="0036072F">
        <w:rPr>
          <w:rFonts w:ascii="Arial" w:hAnsi="Arial" w:cs="Arial"/>
          <w:szCs w:val="24"/>
        </w:rPr>
        <w:t xml:space="preserve"> and weighed all the relevant factors and not taken into account any irrelevant factors.</w:t>
      </w:r>
    </w:p>
    <w:p w14:paraId="7D1DE92D" w14:textId="77777777" w:rsidR="001B739B" w:rsidRPr="0036072F" w:rsidRDefault="001B739B" w:rsidP="0026077E">
      <w:pPr>
        <w:pStyle w:val="ListParagraph"/>
        <w:ind w:left="993"/>
        <w:jc w:val="both"/>
        <w:rPr>
          <w:rFonts w:ascii="Arial" w:hAnsi="Arial" w:cs="Arial"/>
          <w:b/>
          <w:szCs w:val="24"/>
        </w:rPr>
      </w:pPr>
    </w:p>
    <w:p w14:paraId="7F8767F8" w14:textId="77777777" w:rsidR="00A673F7" w:rsidRPr="0036072F" w:rsidRDefault="00A673F7" w:rsidP="0026077E">
      <w:pPr>
        <w:pStyle w:val="ListParagraph"/>
        <w:ind w:left="993"/>
        <w:jc w:val="both"/>
        <w:rPr>
          <w:rFonts w:ascii="Arial" w:hAnsi="Arial" w:cs="Arial"/>
          <w:szCs w:val="24"/>
        </w:rPr>
      </w:pPr>
      <w:r w:rsidRPr="0036072F">
        <w:rPr>
          <w:rFonts w:ascii="Arial" w:hAnsi="Arial" w:cs="Arial"/>
          <w:szCs w:val="24"/>
        </w:rPr>
        <w:t xml:space="preserve">Those wishing to appeal </w:t>
      </w:r>
      <w:r w:rsidR="00E66B49" w:rsidRPr="0036072F">
        <w:rPr>
          <w:rFonts w:ascii="Arial" w:hAnsi="Arial" w:cs="Arial"/>
          <w:szCs w:val="24"/>
        </w:rPr>
        <w:t xml:space="preserve">should </w:t>
      </w:r>
      <w:r w:rsidRPr="0036072F">
        <w:rPr>
          <w:rFonts w:ascii="Arial" w:hAnsi="Arial" w:cs="Arial"/>
          <w:szCs w:val="24"/>
        </w:rPr>
        <w:t>demonstrate which of the above grounds they feel has been breached and how.</w:t>
      </w:r>
    </w:p>
    <w:p w14:paraId="08AC826B" w14:textId="77777777" w:rsidR="00CB196F" w:rsidRPr="0036072F" w:rsidRDefault="00CB196F" w:rsidP="00CB196F">
      <w:pPr>
        <w:ind w:left="709"/>
        <w:jc w:val="both"/>
        <w:rPr>
          <w:rFonts w:ascii="Arial" w:hAnsi="Arial" w:cs="Arial"/>
          <w:szCs w:val="24"/>
        </w:rPr>
      </w:pPr>
      <w:r w:rsidRPr="0036072F">
        <w:rPr>
          <w:rFonts w:ascii="Arial" w:hAnsi="Arial" w:cs="Arial"/>
          <w:szCs w:val="24"/>
        </w:rPr>
        <w:tab/>
      </w:r>
    </w:p>
    <w:p w14:paraId="5D13F6F2" w14:textId="77777777" w:rsidR="00CB196F" w:rsidRPr="0036072F" w:rsidRDefault="00EF6E2A" w:rsidP="0026077E">
      <w:pPr>
        <w:ind w:left="993" w:hanging="993"/>
        <w:jc w:val="both"/>
        <w:rPr>
          <w:rFonts w:ascii="Arial" w:hAnsi="Arial" w:cs="Arial"/>
          <w:szCs w:val="24"/>
        </w:rPr>
      </w:pPr>
      <w:r w:rsidRPr="0036072F">
        <w:rPr>
          <w:rFonts w:ascii="Arial" w:hAnsi="Arial" w:cs="Arial"/>
          <w:szCs w:val="24"/>
        </w:rPr>
        <w:t>7</w:t>
      </w:r>
      <w:r w:rsidR="00CE0A35" w:rsidRPr="0036072F">
        <w:rPr>
          <w:rFonts w:ascii="Arial" w:hAnsi="Arial" w:cs="Arial"/>
          <w:szCs w:val="24"/>
        </w:rPr>
        <w:t>.4</w:t>
      </w:r>
      <w:r w:rsidR="00CB196F" w:rsidRPr="0036072F">
        <w:rPr>
          <w:rFonts w:ascii="Arial" w:hAnsi="Arial" w:cs="Arial"/>
          <w:szCs w:val="24"/>
        </w:rPr>
        <w:tab/>
        <w:t xml:space="preserve">The </w:t>
      </w:r>
      <w:r w:rsidR="00114BF7" w:rsidRPr="0036072F">
        <w:rPr>
          <w:rFonts w:ascii="Arial" w:hAnsi="Arial" w:cs="Arial"/>
          <w:szCs w:val="24"/>
        </w:rPr>
        <w:t>ICB</w:t>
      </w:r>
      <w:r w:rsidR="00CB196F" w:rsidRPr="0036072F">
        <w:rPr>
          <w:rFonts w:ascii="Arial" w:hAnsi="Arial" w:cs="Arial"/>
          <w:szCs w:val="24"/>
        </w:rPr>
        <w:t xml:space="preserve"> Appeals Panel ope</w:t>
      </w:r>
      <w:r w:rsidR="00C365F4" w:rsidRPr="0036072F">
        <w:rPr>
          <w:rFonts w:ascii="Arial" w:hAnsi="Arial" w:cs="Arial"/>
          <w:szCs w:val="24"/>
        </w:rPr>
        <w:t xml:space="preserve">rating procedure </w:t>
      </w:r>
      <w:r w:rsidR="00CB196F" w:rsidRPr="0036072F">
        <w:rPr>
          <w:rFonts w:ascii="Arial" w:hAnsi="Arial" w:cs="Arial"/>
          <w:szCs w:val="24"/>
        </w:rPr>
        <w:t xml:space="preserve">is set out in the Procedure for Considering Appeals to the </w:t>
      </w:r>
      <w:r w:rsidR="00114BF7" w:rsidRPr="0036072F">
        <w:rPr>
          <w:rFonts w:ascii="Arial" w:hAnsi="Arial" w:cs="Arial"/>
          <w:szCs w:val="24"/>
        </w:rPr>
        <w:t>ICB</w:t>
      </w:r>
      <w:r w:rsidR="00B452E4" w:rsidRPr="0036072F">
        <w:rPr>
          <w:rFonts w:ascii="Arial" w:hAnsi="Arial" w:cs="Arial"/>
          <w:szCs w:val="24"/>
        </w:rPr>
        <w:t xml:space="preserve"> IFR Appeals Panel (Appendix </w:t>
      </w:r>
      <w:r w:rsidR="00C365F4" w:rsidRPr="0036072F">
        <w:rPr>
          <w:rFonts w:ascii="Arial" w:hAnsi="Arial" w:cs="Arial"/>
          <w:szCs w:val="24"/>
        </w:rPr>
        <w:t>2</w:t>
      </w:r>
      <w:r w:rsidR="00CB196F" w:rsidRPr="0036072F">
        <w:rPr>
          <w:rFonts w:ascii="Arial" w:hAnsi="Arial" w:cs="Arial"/>
          <w:szCs w:val="24"/>
        </w:rPr>
        <w:t>).</w:t>
      </w:r>
      <w:r w:rsidR="00F32B83" w:rsidRPr="0036072F">
        <w:rPr>
          <w:rFonts w:ascii="Arial" w:hAnsi="Arial" w:cs="Arial"/>
          <w:szCs w:val="24"/>
        </w:rPr>
        <w:t xml:space="preserve">  In the interests of natural justice – the Appeal Panel membership is different from that of the IFR Panel.</w:t>
      </w:r>
    </w:p>
    <w:p w14:paraId="61F584F8" w14:textId="77777777" w:rsidR="001C7D1F" w:rsidRPr="0036072F" w:rsidRDefault="001C7D1F" w:rsidP="00305A60">
      <w:pPr>
        <w:ind w:left="709" w:hanging="709"/>
        <w:jc w:val="both"/>
        <w:rPr>
          <w:rFonts w:ascii="Arial" w:hAnsi="Arial" w:cs="Arial"/>
          <w:szCs w:val="24"/>
        </w:rPr>
      </w:pPr>
    </w:p>
    <w:p w14:paraId="22FAFCE1" w14:textId="77777777" w:rsidR="001C7D1F" w:rsidRPr="0036072F" w:rsidRDefault="00EF6E2A" w:rsidP="0026077E">
      <w:pPr>
        <w:ind w:left="993" w:hanging="993"/>
        <w:jc w:val="both"/>
        <w:rPr>
          <w:rFonts w:ascii="Arial" w:hAnsi="Arial" w:cs="Arial"/>
          <w:szCs w:val="24"/>
        </w:rPr>
      </w:pPr>
      <w:r w:rsidRPr="0036072F">
        <w:rPr>
          <w:rFonts w:ascii="Arial" w:hAnsi="Arial" w:cs="Arial"/>
          <w:szCs w:val="24"/>
        </w:rPr>
        <w:t>7.5</w:t>
      </w:r>
      <w:r w:rsidR="001C7D1F" w:rsidRPr="0036072F">
        <w:rPr>
          <w:rFonts w:ascii="Arial" w:hAnsi="Arial" w:cs="Arial"/>
          <w:szCs w:val="24"/>
        </w:rPr>
        <w:t xml:space="preserve"> </w:t>
      </w:r>
      <w:r w:rsidR="0026077E" w:rsidRPr="0036072F">
        <w:rPr>
          <w:rFonts w:ascii="Arial" w:hAnsi="Arial" w:cs="Arial"/>
          <w:szCs w:val="24"/>
        </w:rPr>
        <w:tab/>
      </w:r>
      <w:r w:rsidR="001C7D1F" w:rsidRPr="0036072F">
        <w:rPr>
          <w:rFonts w:ascii="Arial" w:hAnsi="Arial" w:cs="Arial"/>
          <w:szCs w:val="24"/>
        </w:rPr>
        <w:t xml:space="preserve">The Appeals Panel is part of the corporate governance process of the </w:t>
      </w:r>
      <w:r w:rsidR="00114BF7" w:rsidRPr="0036072F">
        <w:rPr>
          <w:rFonts w:ascii="Arial" w:hAnsi="Arial" w:cs="Arial"/>
          <w:szCs w:val="24"/>
        </w:rPr>
        <w:t>ICB</w:t>
      </w:r>
      <w:r w:rsidR="001C7D1F" w:rsidRPr="0036072F">
        <w:rPr>
          <w:rFonts w:ascii="Arial" w:hAnsi="Arial" w:cs="Arial"/>
          <w:szCs w:val="24"/>
        </w:rPr>
        <w:t>.  The role of the Appeals Panel is to determine whether the IFR Panel has followed its procedures, has properly considered the evidence presented to it and has come to a reasonable decision upon the evidence.</w:t>
      </w:r>
    </w:p>
    <w:p w14:paraId="11C414F7" w14:textId="77777777" w:rsidR="00CB196F" w:rsidRPr="0036072F" w:rsidRDefault="00CB196F" w:rsidP="00CB196F">
      <w:pPr>
        <w:ind w:left="709"/>
        <w:jc w:val="both"/>
        <w:rPr>
          <w:rFonts w:ascii="Arial" w:hAnsi="Arial" w:cs="Arial"/>
          <w:szCs w:val="24"/>
        </w:rPr>
      </w:pPr>
      <w:r w:rsidRPr="0036072F">
        <w:rPr>
          <w:rFonts w:ascii="Arial" w:hAnsi="Arial" w:cs="Arial"/>
          <w:szCs w:val="24"/>
        </w:rPr>
        <w:tab/>
      </w:r>
    </w:p>
    <w:p w14:paraId="2A64F750" w14:textId="77777777" w:rsidR="00CB196F" w:rsidRPr="0036072F" w:rsidRDefault="00EF6E2A" w:rsidP="0026077E">
      <w:pPr>
        <w:ind w:left="993" w:hanging="993"/>
        <w:jc w:val="both"/>
        <w:rPr>
          <w:rFonts w:ascii="Arial" w:hAnsi="Arial" w:cs="Arial"/>
          <w:szCs w:val="24"/>
        </w:rPr>
      </w:pPr>
      <w:r w:rsidRPr="0036072F">
        <w:rPr>
          <w:rFonts w:ascii="Arial" w:hAnsi="Arial" w:cs="Arial"/>
          <w:szCs w:val="24"/>
        </w:rPr>
        <w:t>7.6</w:t>
      </w:r>
      <w:r w:rsidR="0026077E" w:rsidRPr="0036072F">
        <w:rPr>
          <w:rFonts w:ascii="Arial" w:hAnsi="Arial" w:cs="Arial"/>
          <w:szCs w:val="24"/>
        </w:rPr>
        <w:tab/>
      </w:r>
      <w:r w:rsidR="00CB196F" w:rsidRPr="0036072F">
        <w:rPr>
          <w:rFonts w:ascii="Arial" w:hAnsi="Arial" w:cs="Arial"/>
          <w:szCs w:val="24"/>
        </w:rPr>
        <w:t>The Appeals Panel shall have the right to:</w:t>
      </w:r>
    </w:p>
    <w:p w14:paraId="7E7078A6" w14:textId="77777777" w:rsidR="00677A5B" w:rsidRPr="0036072F" w:rsidRDefault="00CB196F" w:rsidP="0026077E">
      <w:pPr>
        <w:pStyle w:val="ListParagraph"/>
        <w:numPr>
          <w:ilvl w:val="0"/>
          <w:numId w:val="9"/>
        </w:numPr>
        <w:tabs>
          <w:tab w:val="left" w:pos="1418"/>
        </w:tabs>
        <w:ind w:left="1418" w:hanging="425"/>
        <w:jc w:val="both"/>
        <w:rPr>
          <w:rFonts w:ascii="Arial" w:hAnsi="Arial" w:cs="Arial"/>
          <w:szCs w:val="24"/>
        </w:rPr>
      </w:pPr>
      <w:r w:rsidRPr="0036072F">
        <w:rPr>
          <w:rFonts w:ascii="Arial" w:hAnsi="Arial" w:cs="Arial"/>
          <w:szCs w:val="24"/>
        </w:rPr>
        <w:t>Uphold the decision of the IFR Panel</w:t>
      </w:r>
    </w:p>
    <w:p w14:paraId="3BD1682C" w14:textId="249E6DDD" w:rsidR="00677A5B" w:rsidRPr="0036072F" w:rsidRDefault="00CB196F" w:rsidP="0026077E">
      <w:pPr>
        <w:pStyle w:val="ListParagraph"/>
        <w:numPr>
          <w:ilvl w:val="0"/>
          <w:numId w:val="9"/>
        </w:numPr>
        <w:tabs>
          <w:tab w:val="left" w:pos="1418"/>
        </w:tabs>
        <w:ind w:left="1418" w:hanging="425"/>
        <w:jc w:val="both"/>
        <w:rPr>
          <w:rFonts w:ascii="Arial" w:hAnsi="Arial" w:cs="Arial"/>
          <w:szCs w:val="24"/>
        </w:rPr>
      </w:pPr>
      <w:r w:rsidRPr="0036072F">
        <w:rPr>
          <w:rFonts w:ascii="Arial" w:hAnsi="Arial" w:cs="Arial"/>
          <w:szCs w:val="24"/>
        </w:rPr>
        <w:tab/>
        <w:t>Refer the case to the Individual Funding Request Panel for reconsideration at its next scheduled meeting with or without a recommendation</w:t>
      </w:r>
      <w:r w:rsidR="00B917BA">
        <w:rPr>
          <w:rFonts w:ascii="Arial" w:hAnsi="Arial" w:cs="Arial"/>
          <w:szCs w:val="24"/>
        </w:rPr>
        <w:t>.</w:t>
      </w:r>
    </w:p>
    <w:p w14:paraId="6B96412A" w14:textId="6CE980CA" w:rsidR="00677A5B" w:rsidRPr="0036072F" w:rsidRDefault="00CB196F" w:rsidP="0026077E">
      <w:pPr>
        <w:pStyle w:val="ListParagraph"/>
        <w:numPr>
          <w:ilvl w:val="0"/>
          <w:numId w:val="9"/>
        </w:numPr>
        <w:tabs>
          <w:tab w:val="left" w:pos="1418"/>
        </w:tabs>
        <w:ind w:left="1418" w:hanging="425"/>
        <w:jc w:val="both"/>
        <w:rPr>
          <w:rFonts w:ascii="Arial" w:hAnsi="Arial" w:cs="Arial"/>
          <w:szCs w:val="24"/>
        </w:rPr>
      </w:pPr>
      <w:r w:rsidRPr="0036072F">
        <w:rPr>
          <w:rFonts w:ascii="Arial" w:hAnsi="Arial" w:cs="Arial"/>
          <w:szCs w:val="24"/>
        </w:rPr>
        <w:tab/>
        <w:t>Overturn the decision of the IFR panel and agree to com</w:t>
      </w:r>
      <w:r w:rsidR="00677A5B" w:rsidRPr="0036072F">
        <w:rPr>
          <w:rFonts w:ascii="Arial" w:hAnsi="Arial" w:cs="Arial"/>
          <w:szCs w:val="24"/>
        </w:rPr>
        <w:t>mission the requested treatment</w:t>
      </w:r>
      <w:r w:rsidR="00B917BA">
        <w:rPr>
          <w:rFonts w:ascii="Arial" w:hAnsi="Arial" w:cs="Arial"/>
          <w:szCs w:val="24"/>
        </w:rPr>
        <w:t>.</w:t>
      </w:r>
    </w:p>
    <w:p w14:paraId="7E4ED8A6" w14:textId="54FEA67D" w:rsidR="00CB196F" w:rsidRPr="0036072F" w:rsidRDefault="00CB196F" w:rsidP="0026077E">
      <w:pPr>
        <w:pStyle w:val="ListParagraph"/>
        <w:numPr>
          <w:ilvl w:val="0"/>
          <w:numId w:val="9"/>
        </w:numPr>
        <w:tabs>
          <w:tab w:val="left" w:pos="1418"/>
        </w:tabs>
        <w:ind w:left="1418" w:hanging="425"/>
        <w:jc w:val="both"/>
        <w:rPr>
          <w:rFonts w:ascii="Arial" w:hAnsi="Arial" w:cs="Arial"/>
          <w:szCs w:val="24"/>
        </w:rPr>
      </w:pPr>
      <w:r w:rsidRPr="0036072F">
        <w:rPr>
          <w:rFonts w:ascii="Arial" w:hAnsi="Arial" w:cs="Arial"/>
          <w:szCs w:val="24"/>
        </w:rPr>
        <w:tab/>
        <w:t>Defer a decision pending the submission of further information or advice</w:t>
      </w:r>
      <w:r w:rsidR="00B917BA">
        <w:rPr>
          <w:rFonts w:ascii="Arial" w:hAnsi="Arial" w:cs="Arial"/>
          <w:szCs w:val="24"/>
        </w:rPr>
        <w:t>.</w:t>
      </w:r>
    </w:p>
    <w:p w14:paraId="31DA43D4" w14:textId="77777777" w:rsidR="00CB196F" w:rsidRPr="0036072F" w:rsidRDefault="00CB196F" w:rsidP="00CB196F">
      <w:pPr>
        <w:ind w:left="709"/>
        <w:jc w:val="both"/>
        <w:rPr>
          <w:rFonts w:ascii="Arial" w:hAnsi="Arial" w:cs="Arial"/>
          <w:szCs w:val="24"/>
        </w:rPr>
      </w:pPr>
      <w:r w:rsidRPr="0036072F">
        <w:rPr>
          <w:rFonts w:ascii="Arial" w:hAnsi="Arial" w:cs="Arial"/>
          <w:szCs w:val="24"/>
        </w:rPr>
        <w:tab/>
      </w:r>
    </w:p>
    <w:p w14:paraId="1D68E8AB" w14:textId="35A104F6" w:rsidR="00CB196F" w:rsidRPr="0036072F" w:rsidRDefault="001D33B9" w:rsidP="0036072F">
      <w:pPr>
        <w:pStyle w:val="Heading1"/>
        <w:numPr>
          <w:ilvl w:val="0"/>
          <w:numId w:val="35"/>
        </w:numPr>
        <w:rPr>
          <w:rFonts w:cs="Arial"/>
          <w:szCs w:val="24"/>
        </w:rPr>
      </w:pPr>
      <w:bookmarkStart w:id="7" w:name="_Toc107418011"/>
      <w:r w:rsidRPr="0036072F">
        <w:rPr>
          <w:rFonts w:cs="Arial"/>
          <w:szCs w:val="24"/>
        </w:rPr>
        <w:t>CO-OPERATION OF PROVIDER TRUSTS</w:t>
      </w:r>
      <w:bookmarkEnd w:id="7"/>
      <w:r w:rsidR="00CB196F" w:rsidRPr="0036072F">
        <w:rPr>
          <w:rFonts w:cs="Arial"/>
          <w:szCs w:val="24"/>
        </w:rPr>
        <w:t xml:space="preserve"> </w:t>
      </w:r>
    </w:p>
    <w:p w14:paraId="5CB2BAFE" w14:textId="77777777" w:rsidR="00677A5B" w:rsidRPr="0036072F" w:rsidRDefault="00677A5B" w:rsidP="00CB196F">
      <w:pPr>
        <w:ind w:left="709"/>
        <w:jc w:val="both"/>
        <w:rPr>
          <w:rFonts w:ascii="Arial" w:hAnsi="Arial" w:cs="Arial"/>
          <w:szCs w:val="24"/>
        </w:rPr>
      </w:pPr>
    </w:p>
    <w:p w14:paraId="4FBC7811" w14:textId="77777777" w:rsidR="00CB196F" w:rsidRPr="0036072F" w:rsidRDefault="00EF6E2A" w:rsidP="0026077E">
      <w:pPr>
        <w:ind w:left="993" w:hanging="993"/>
        <w:jc w:val="both"/>
        <w:rPr>
          <w:rFonts w:ascii="Arial" w:hAnsi="Arial" w:cs="Arial"/>
          <w:szCs w:val="24"/>
        </w:rPr>
      </w:pPr>
      <w:r w:rsidRPr="0036072F">
        <w:rPr>
          <w:rFonts w:ascii="Arial" w:hAnsi="Arial" w:cs="Arial"/>
          <w:szCs w:val="24"/>
        </w:rPr>
        <w:t>8</w:t>
      </w:r>
      <w:r w:rsidR="00677A5B" w:rsidRPr="0036072F">
        <w:rPr>
          <w:rFonts w:ascii="Arial" w:hAnsi="Arial" w:cs="Arial"/>
          <w:szCs w:val="24"/>
        </w:rPr>
        <w:t>.</w:t>
      </w:r>
      <w:r w:rsidR="00CB196F" w:rsidRPr="0036072F">
        <w:rPr>
          <w:rFonts w:ascii="Arial" w:hAnsi="Arial" w:cs="Arial"/>
          <w:szCs w:val="24"/>
        </w:rPr>
        <w:t>1</w:t>
      </w:r>
      <w:r w:rsidR="00CB196F" w:rsidRPr="0036072F">
        <w:rPr>
          <w:rFonts w:ascii="Arial" w:hAnsi="Arial" w:cs="Arial"/>
          <w:szCs w:val="24"/>
        </w:rPr>
        <w:tab/>
        <w:t xml:space="preserve">The </w:t>
      </w:r>
      <w:r w:rsidR="00114BF7" w:rsidRPr="0036072F">
        <w:rPr>
          <w:rFonts w:ascii="Arial" w:hAnsi="Arial" w:cs="Arial"/>
          <w:szCs w:val="24"/>
        </w:rPr>
        <w:t>ICB</w:t>
      </w:r>
      <w:r w:rsidR="00CB196F" w:rsidRPr="0036072F">
        <w:rPr>
          <w:rFonts w:ascii="Arial" w:hAnsi="Arial" w:cs="Arial"/>
          <w:szCs w:val="24"/>
        </w:rPr>
        <w:t xml:space="preserve"> requires provider trusts and clinicians to take the </w:t>
      </w:r>
      <w:r w:rsidR="00114BF7" w:rsidRPr="0036072F">
        <w:rPr>
          <w:rFonts w:ascii="Arial" w:hAnsi="Arial" w:cs="Arial"/>
          <w:szCs w:val="24"/>
        </w:rPr>
        <w:t>ICB</w:t>
      </w:r>
      <w:r w:rsidR="00CB196F" w:rsidRPr="0036072F">
        <w:rPr>
          <w:rFonts w:ascii="Arial" w:hAnsi="Arial" w:cs="Arial"/>
          <w:szCs w:val="24"/>
        </w:rPr>
        <w:t xml:space="preserve">'s commissioning policies into account in the advice and guidance given to patients </w:t>
      </w:r>
      <w:r w:rsidR="00BF46B4" w:rsidRPr="0036072F">
        <w:rPr>
          <w:rFonts w:ascii="Arial" w:hAnsi="Arial" w:cs="Arial"/>
          <w:szCs w:val="24"/>
        </w:rPr>
        <w:t>before</w:t>
      </w:r>
      <w:r w:rsidR="00CB196F" w:rsidRPr="0036072F">
        <w:rPr>
          <w:rFonts w:ascii="Arial" w:hAnsi="Arial" w:cs="Arial"/>
          <w:szCs w:val="24"/>
        </w:rPr>
        <w:t xml:space="preserve"> </w:t>
      </w:r>
      <w:r w:rsidR="00BF46B4" w:rsidRPr="0036072F">
        <w:rPr>
          <w:rFonts w:ascii="Arial" w:hAnsi="Arial" w:cs="Arial"/>
          <w:szCs w:val="24"/>
        </w:rPr>
        <w:t>deciding</w:t>
      </w:r>
      <w:r w:rsidR="00CB196F" w:rsidRPr="0036072F">
        <w:rPr>
          <w:rFonts w:ascii="Arial" w:hAnsi="Arial" w:cs="Arial"/>
          <w:szCs w:val="24"/>
        </w:rPr>
        <w:t xml:space="preserve"> to treat a patient, as set out in the NHS Contract. The </w:t>
      </w:r>
      <w:r w:rsidR="00114BF7" w:rsidRPr="0036072F">
        <w:rPr>
          <w:rFonts w:ascii="Arial" w:hAnsi="Arial" w:cs="Arial"/>
          <w:szCs w:val="24"/>
        </w:rPr>
        <w:t>ICB</w:t>
      </w:r>
      <w:r w:rsidR="00CB196F" w:rsidRPr="0036072F">
        <w:rPr>
          <w:rFonts w:ascii="Arial" w:hAnsi="Arial" w:cs="Arial"/>
          <w:szCs w:val="24"/>
        </w:rPr>
        <w:t xml:space="preserve"> expects the Management of its provider trusts to have oversight of this process. The </w:t>
      </w:r>
      <w:r w:rsidR="00114BF7" w:rsidRPr="0036072F">
        <w:rPr>
          <w:rFonts w:ascii="Arial" w:hAnsi="Arial" w:cs="Arial"/>
          <w:szCs w:val="24"/>
        </w:rPr>
        <w:t>ICB</w:t>
      </w:r>
      <w:r w:rsidR="00CB196F" w:rsidRPr="0036072F">
        <w:rPr>
          <w:rFonts w:ascii="Arial" w:hAnsi="Arial" w:cs="Arial"/>
          <w:szCs w:val="24"/>
        </w:rPr>
        <w:t xml:space="preserve"> would expect every individual funding request to be sanctioned by provider trust management and reserves the right to refer recurrent inappropriate funding requests to the Chief Executive of the relevant provider trust.</w:t>
      </w:r>
    </w:p>
    <w:p w14:paraId="0C56FD32" w14:textId="77777777" w:rsidR="001B739B" w:rsidRPr="0036072F" w:rsidRDefault="001B739B" w:rsidP="001B739B">
      <w:pPr>
        <w:widowControl/>
        <w:ind w:left="993" w:hanging="993"/>
        <w:jc w:val="both"/>
        <w:rPr>
          <w:rFonts w:ascii="Arial" w:eastAsia="MS Mincho" w:hAnsi="Arial" w:cs="Arial"/>
          <w:snapToGrid/>
          <w:szCs w:val="24"/>
        </w:rPr>
      </w:pPr>
    </w:p>
    <w:p w14:paraId="003C128D" w14:textId="77777777" w:rsidR="00837130" w:rsidRPr="0036072F" w:rsidRDefault="001D33B9" w:rsidP="0036072F">
      <w:pPr>
        <w:pStyle w:val="Heading1"/>
        <w:numPr>
          <w:ilvl w:val="0"/>
          <w:numId w:val="35"/>
        </w:numPr>
        <w:rPr>
          <w:rFonts w:cs="Arial"/>
          <w:szCs w:val="24"/>
        </w:rPr>
      </w:pPr>
      <w:bookmarkStart w:id="8" w:name="_Toc107418012"/>
      <w:r w:rsidRPr="0036072F">
        <w:rPr>
          <w:rFonts w:cs="Arial"/>
          <w:szCs w:val="24"/>
        </w:rPr>
        <w:t>REFERENCES</w:t>
      </w:r>
      <w:bookmarkEnd w:id="8"/>
    </w:p>
    <w:p w14:paraId="1BA06538" w14:textId="77777777" w:rsidR="00837130" w:rsidRPr="0036072F" w:rsidRDefault="00837130" w:rsidP="00837130">
      <w:pPr>
        <w:jc w:val="both"/>
        <w:rPr>
          <w:rFonts w:ascii="Arial" w:hAnsi="Arial" w:cs="Arial"/>
          <w:b/>
          <w:szCs w:val="24"/>
        </w:rPr>
      </w:pPr>
    </w:p>
    <w:p w14:paraId="7357DF72" w14:textId="77777777" w:rsidR="00837130" w:rsidRPr="0036072F" w:rsidRDefault="00837130" w:rsidP="00EF6E2A">
      <w:pPr>
        <w:pStyle w:val="ListParagraph"/>
        <w:widowControl/>
        <w:numPr>
          <w:ilvl w:val="1"/>
          <w:numId w:val="32"/>
        </w:numPr>
        <w:ind w:left="993" w:hanging="993"/>
        <w:jc w:val="both"/>
        <w:rPr>
          <w:rFonts w:ascii="Arial" w:eastAsia="MS Mincho" w:hAnsi="Arial" w:cs="Arial"/>
          <w:snapToGrid/>
          <w:szCs w:val="24"/>
        </w:rPr>
      </w:pPr>
      <w:r w:rsidRPr="0036072F">
        <w:rPr>
          <w:rFonts w:ascii="Arial" w:eastAsia="MS Mincho" w:hAnsi="Arial" w:cs="Arial"/>
          <w:snapToGrid/>
          <w:szCs w:val="24"/>
        </w:rPr>
        <w:t>The documents which have informed this policy are:</w:t>
      </w:r>
    </w:p>
    <w:p w14:paraId="0D24194B" w14:textId="77777777" w:rsidR="00837130" w:rsidRPr="0036072F" w:rsidRDefault="00837130" w:rsidP="00837130">
      <w:pPr>
        <w:suppressAutoHyphens/>
        <w:ind w:left="1134"/>
        <w:jc w:val="both"/>
        <w:rPr>
          <w:rFonts w:ascii="Arial" w:hAnsi="Arial" w:cs="Arial"/>
          <w:szCs w:val="24"/>
        </w:rPr>
      </w:pPr>
    </w:p>
    <w:tbl>
      <w:tblPr>
        <w:tblW w:w="10031" w:type="dxa"/>
        <w:tblLayout w:type="fixed"/>
        <w:tblLook w:val="01E0" w:firstRow="1" w:lastRow="1" w:firstColumn="1" w:lastColumn="1" w:noHBand="0" w:noVBand="0"/>
      </w:tblPr>
      <w:tblGrid>
        <w:gridCol w:w="10031"/>
      </w:tblGrid>
      <w:tr w:rsidR="00837130" w:rsidRPr="0036072F" w14:paraId="520C08D3" w14:textId="77777777" w:rsidTr="003F0A44">
        <w:tc>
          <w:tcPr>
            <w:tcW w:w="10031" w:type="dxa"/>
          </w:tcPr>
          <w:p w14:paraId="3CEB15E8" w14:textId="77777777" w:rsidR="00E66B49" w:rsidRPr="0036072F" w:rsidRDefault="00E66B49" w:rsidP="001B739B">
            <w:pPr>
              <w:pStyle w:val="ListParagraph"/>
              <w:numPr>
                <w:ilvl w:val="0"/>
                <w:numId w:val="19"/>
              </w:numPr>
              <w:ind w:left="1418" w:hanging="425"/>
              <w:rPr>
                <w:rFonts w:ascii="Arial" w:hAnsi="Arial" w:cs="Arial"/>
                <w:szCs w:val="24"/>
              </w:rPr>
            </w:pPr>
            <w:r w:rsidRPr="0036072F">
              <w:rPr>
                <w:rFonts w:ascii="Arial" w:hAnsi="Arial" w:cs="Arial"/>
                <w:szCs w:val="24"/>
              </w:rPr>
              <w:t>NHS England, Commissioning Policy: Individual Funding Requests</w:t>
            </w:r>
          </w:p>
          <w:p w14:paraId="21B43FF2" w14:textId="77777777" w:rsidR="001D33B9" w:rsidRPr="0036072F" w:rsidRDefault="00E66B49" w:rsidP="001D33B9">
            <w:pPr>
              <w:pStyle w:val="ListParagraph"/>
              <w:numPr>
                <w:ilvl w:val="0"/>
                <w:numId w:val="19"/>
              </w:numPr>
              <w:ind w:left="1418" w:hanging="425"/>
              <w:rPr>
                <w:rFonts w:ascii="Arial" w:hAnsi="Arial" w:cs="Arial"/>
                <w:szCs w:val="24"/>
              </w:rPr>
            </w:pPr>
            <w:r w:rsidRPr="0036072F">
              <w:rPr>
                <w:rFonts w:ascii="Arial" w:hAnsi="Arial" w:cs="Arial"/>
                <w:szCs w:val="24"/>
              </w:rPr>
              <w:t xml:space="preserve">Bristol, North Somerset, and South Gloucestershire, Exceptional Funding Requests </w:t>
            </w:r>
            <w:proofErr w:type="gramStart"/>
            <w:r w:rsidR="001D33B9" w:rsidRPr="0036072F">
              <w:rPr>
                <w:rFonts w:ascii="Arial" w:hAnsi="Arial" w:cs="Arial"/>
                <w:szCs w:val="24"/>
              </w:rPr>
              <w:t>Policy</w:t>
            </w:r>
            <w:proofErr w:type="gramEnd"/>
            <w:r w:rsidR="001D33B9" w:rsidRPr="0036072F">
              <w:rPr>
                <w:rFonts w:ascii="Arial" w:hAnsi="Arial" w:cs="Arial"/>
                <w:szCs w:val="24"/>
              </w:rPr>
              <w:t xml:space="preserve"> and Procedures</w:t>
            </w:r>
          </w:p>
          <w:p w14:paraId="1B05F883" w14:textId="77777777" w:rsidR="001D33B9" w:rsidRPr="0036072F" w:rsidRDefault="001D33B9" w:rsidP="001D33B9">
            <w:pPr>
              <w:pStyle w:val="ListParagraph"/>
              <w:numPr>
                <w:ilvl w:val="0"/>
                <w:numId w:val="19"/>
              </w:numPr>
              <w:ind w:left="1418" w:hanging="425"/>
              <w:rPr>
                <w:rStyle w:val="Hyperlink"/>
                <w:rFonts w:ascii="Arial" w:hAnsi="Arial" w:cs="Arial"/>
                <w:color w:val="auto"/>
                <w:szCs w:val="24"/>
                <w:u w:val="none"/>
              </w:rPr>
            </w:pPr>
            <w:r w:rsidRPr="0036072F">
              <w:rPr>
                <w:rFonts w:ascii="Arial" w:hAnsi="Arial" w:cs="Arial"/>
                <w:szCs w:val="24"/>
              </w:rPr>
              <w:t xml:space="preserve">The National Institute for Health and Care Excellence, Guide to the methods of technology appraisal </w:t>
            </w:r>
            <w:hyperlink r:id="rId10" w:history="1">
              <w:r w:rsidRPr="0036072F">
                <w:rPr>
                  <w:rStyle w:val="Hyperlink"/>
                  <w:rFonts w:ascii="Arial" w:hAnsi="Arial" w:cs="Arial"/>
                  <w:bCs/>
                  <w:szCs w:val="24"/>
                </w:rPr>
                <w:t>https://www.nice.org.uk/process/pmg9/resources/guide-to-the-methods-of-technology-appraisal-2013-pdf-2007975843781</w:t>
              </w:r>
            </w:hyperlink>
          </w:p>
          <w:p w14:paraId="4F1B8C03" w14:textId="77777777" w:rsidR="001D33B9" w:rsidRPr="0036072F" w:rsidRDefault="001D33B9" w:rsidP="001D33B9">
            <w:pPr>
              <w:pStyle w:val="ListParagraph"/>
              <w:numPr>
                <w:ilvl w:val="0"/>
                <w:numId w:val="19"/>
              </w:numPr>
              <w:ind w:left="1418" w:hanging="425"/>
              <w:rPr>
                <w:rStyle w:val="Hyperlink"/>
                <w:rFonts w:ascii="Arial" w:hAnsi="Arial" w:cs="Arial"/>
                <w:color w:val="auto"/>
                <w:szCs w:val="24"/>
                <w:u w:val="none"/>
              </w:rPr>
            </w:pPr>
            <w:r w:rsidRPr="0036072F">
              <w:rPr>
                <w:rFonts w:ascii="Arial" w:hAnsi="Arial" w:cs="Arial"/>
                <w:szCs w:val="24"/>
              </w:rPr>
              <w:t xml:space="preserve">The National Institute for Health and Care Excellence, Appraising life-extending, end of lie treatments  </w:t>
            </w:r>
            <w:hyperlink r:id="rId11" w:history="1">
              <w:r w:rsidRPr="0036072F">
                <w:rPr>
                  <w:rStyle w:val="Hyperlink"/>
                  <w:rFonts w:ascii="Arial" w:hAnsi="Arial" w:cs="Arial"/>
                  <w:bCs/>
                  <w:szCs w:val="24"/>
                </w:rPr>
                <w:t>https://www.nice.org.uk/guidance/gid-tag387/documents/appraising-life-extending-end-of-life-treatments-paper2</w:t>
              </w:r>
            </w:hyperlink>
          </w:p>
          <w:p w14:paraId="4E2A9111" w14:textId="09A1D509" w:rsidR="00CD06E7" w:rsidRPr="0036072F" w:rsidRDefault="001D33B9" w:rsidP="00584A3A">
            <w:pPr>
              <w:pStyle w:val="ListParagraph"/>
              <w:numPr>
                <w:ilvl w:val="0"/>
                <w:numId w:val="19"/>
              </w:numPr>
              <w:ind w:left="1418" w:hanging="425"/>
              <w:rPr>
                <w:rFonts w:ascii="Arial" w:hAnsi="Arial" w:cs="Arial"/>
                <w:szCs w:val="24"/>
              </w:rPr>
            </w:pPr>
            <w:r w:rsidRPr="0036072F">
              <w:rPr>
                <w:rFonts w:ascii="Arial" w:hAnsi="Arial" w:cs="Arial"/>
                <w:szCs w:val="24"/>
              </w:rPr>
              <w:t xml:space="preserve">Department of Health, The NHS Constitution for England, 2012 </w:t>
            </w:r>
            <w:hyperlink r:id="rId12" w:history="1">
              <w:r w:rsidRPr="0036072F">
                <w:rPr>
                  <w:rStyle w:val="Hyperlink"/>
                  <w:rFonts w:ascii="Arial" w:hAnsi="Arial" w:cs="Arial"/>
                  <w:bCs/>
                  <w:szCs w:val="24"/>
                </w:rPr>
                <w:t>https://www.gov.uk/government/publications/the-nhs-constitution-for-england</w:t>
              </w:r>
            </w:hyperlink>
          </w:p>
        </w:tc>
      </w:tr>
    </w:tbl>
    <w:p w14:paraId="32BB63B7" w14:textId="77777777" w:rsidR="00837130" w:rsidRPr="0036072F" w:rsidRDefault="00837130" w:rsidP="001D33B9">
      <w:pPr>
        <w:suppressAutoHyphens/>
        <w:jc w:val="both"/>
        <w:rPr>
          <w:rFonts w:ascii="Arial" w:hAnsi="Arial" w:cs="Arial"/>
          <w:szCs w:val="24"/>
        </w:rPr>
      </w:pPr>
    </w:p>
    <w:sectPr w:rsidR="00837130" w:rsidRPr="0036072F" w:rsidSect="00584A3A">
      <w:pgSz w:w="11906" w:h="16838" w:code="9"/>
      <w:pgMar w:top="851" w:right="1134" w:bottom="851"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55A3" w14:textId="77777777" w:rsidR="00A340CA" w:rsidRDefault="00A340CA" w:rsidP="0024706B">
      <w:r>
        <w:separator/>
      </w:r>
    </w:p>
  </w:endnote>
  <w:endnote w:type="continuationSeparator" w:id="0">
    <w:p w14:paraId="1522F48E" w14:textId="77777777" w:rsidR="00A340CA" w:rsidRDefault="00A340CA" w:rsidP="0024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73718755"/>
      <w:docPartObj>
        <w:docPartGallery w:val="Page Numbers (Bottom of Page)"/>
        <w:docPartUnique/>
      </w:docPartObj>
    </w:sdtPr>
    <w:sdtEndPr>
      <w:rPr>
        <w:noProof/>
      </w:rPr>
    </w:sdtEndPr>
    <w:sdtContent>
      <w:p w14:paraId="4D7554D9" w14:textId="77777777" w:rsidR="0063054B" w:rsidRPr="0036072F" w:rsidRDefault="0063054B">
        <w:pPr>
          <w:pStyle w:val="Footer"/>
          <w:jc w:val="right"/>
          <w:rPr>
            <w:rFonts w:ascii="Arial" w:hAnsi="Arial" w:cs="Arial"/>
          </w:rPr>
        </w:pPr>
        <w:r w:rsidRPr="0036072F">
          <w:rPr>
            <w:rFonts w:ascii="Arial" w:hAnsi="Arial" w:cs="Arial"/>
          </w:rPr>
          <w:fldChar w:fldCharType="begin"/>
        </w:r>
        <w:r w:rsidRPr="0036072F">
          <w:rPr>
            <w:rFonts w:ascii="Arial" w:hAnsi="Arial" w:cs="Arial"/>
          </w:rPr>
          <w:instrText xml:space="preserve"> PAGE   \* MERGEFORMAT </w:instrText>
        </w:r>
        <w:r w:rsidRPr="0036072F">
          <w:rPr>
            <w:rFonts w:ascii="Arial" w:hAnsi="Arial" w:cs="Arial"/>
          </w:rPr>
          <w:fldChar w:fldCharType="separate"/>
        </w:r>
        <w:r w:rsidR="002E1287" w:rsidRPr="0036072F">
          <w:rPr>
            <w:rFonts w:ascii="Arial" w:hAnsi="Arial" w:cs="Arial"/>
            <w:noProof/>
          </w:rPr>
          <w:t>8</w:t>
        </w:r>
        <w:r w:rsidRPr="0036072F">
          <w:rPr>
            <w:rFonts w:ascii="Arial" w:hAnsi="Arial" w:cs="Arial"/>
            <w:noProof/>
          </w:rPr>
          <w:fldChar w:fldCharType="end"/>
        </w:r>
      </w:p>
    </w:sdtContent>
  </w:sdt>
  <w:p w14:paraId="2944F0FC" w14:textId="77777777" w:rsidR="00A50F66" w:rsidRDefault="00A50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06C8" w14:textId="77777777" w:rsidR="00A340CA" w:rsidRDefault="00A340CA" w:rsidP="0024706B">
      <w:r>
        <w:separator/>
      </w:r>
    </w:p>
  </w:footnote>
  <w:footnote w:type="continuationSeparator" w:id="0">
    <w:p w14:paraId="2C84EE81" w14:textId="77777777" w:rsidR="00A340CA" w:rsidRDefault="00A340CA" w:rsidP="00247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518F" w14:textId="21AFD13D" w:rsidR="00A50F66" w:rsidRPr="00114BF7" w:rsidRDefault="00584A3A" w:rsidP="00114BF7">
    <w:pPr>
      <w:pStyle w:val="Header"/>
    </w:pPr>
    <w:r>
      <w:rPr>
        <w:noProof/>
      </w:rPr>
      <w:drawing>
        <wp:anchor distT="0" distB="0" distL="114300" distR="114300" simplePos="0" relativeHeight="251658240" behindDoc="0" locked="0" layoutInCell="1" allowOverlap="1" wp14:anchorId="4F4FDFB0" wp14:editId="12ED6007">
          <wp:simplePos x="0" y="0"/>
          <wp:positionH relativeFrom="column">
            <wp:posOffset>4332166</wp:posOffset>
          </wp:positionH>
          <wp:positionV relativeFrom="paragraph">
            <wp:posOffset>-288534</wp:posOffset>
          </wp:positionV>
          <wp:extent cx="1971675" cy="78740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napToGrid/>
      </w:rPr>
      <w:drawing>
        <wp:anchor distT="0" distB="0" distL="114300" distR="114300" simplePos="0" relativeHeight="251659264" behindDoc="0" locked="0" layoutInCell="1" allowOverlap="1" wp14:anchorId="0EAA5270" wp14:editId="33610735">
          <wp:simplePos x="0" y="0"/>
          <wp:positionH relativeFrom="margin">
            <wp:align>left</wp:align>
          </wp:positionH>
          <wp:positionV relativeFrom="paragraph">
            <wp:posOffset>-165540</wp:posOffset>
          </wp:positionV>
          <wp:extent cx="2472690" cy="593725"/>
          <wp:effectExtent l="0" t="0" r="3810" b="0"/>
          <wp:wrapTopAndBottom/>
          <wp:docPr id="6" name="Picture 6"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72690" cy="593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407"/>
    <w:multiLevelType w:val="hybridMultilevel"/>
    <w:tmpl w:val="E4D2F63C"/>
    <w:lvl w:ilvl="0" w:tplc="08090001">
      <w:start w:val="1"/>
      <w:numFmt w:val="bullet"/>
      <w:lvlText w:val=""/>
      <w:lvlJc w:val="left"/>
      <w:pPr>
        <w:ind w:left="1444" w:hanging="735"/>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58A1C5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B86C42"/>
    <w:multiLevelType w:val="hybridMultilevel"/>
    <w:tmpl w:val="E69C982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152477"/>
    <w:multiLevelType w:val="hybridMultilevel"/>
    <w:tmpl w:val="8FA2A3E4"/>
    <w:lvl w:ilvl="0" w:tplc="337EC3BC">
      <w:numFmt w:val="bullet"/>
      <w:lvlText w:val="•"/>
      <w:lvlJc w:val="left"/>
      <w:pPr>
        <w:ind w:left="1444" w:hanging="735"/>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3613487"/>
    <w:multiLevelType w:val="multilevel"/>
    <w:tmpl w:val="473C2ACA"/>
    <w:lvl w:ilvl="0">
      <w:start w:val="6"/>
      <w:numFmt w:val="decimal"/>
      <w:lvlText w:val="%1."/>
      <w:lvlJc w:val="left"/>
      <w:pPr>
        <w:ind w:left="360" w:hanging="360"/>
      </w:pPr>
      <w:rPr>
        <w:rFonts w:hint="default"/>
      </w:rPr>
    </w:lvl>
    <w:lvl w:ilvl="1">
      <w:start w:val="1"/>
      <w:numFmt w:val="none"/>
      <w:lvlText w:val="9.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BC4620D"/>
    <w:multiLevelType w:val="hybridMultilevel"/>
    <w:tmpl w:val="1206AC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BE14F86"/>
    <w:multiLevelType w:val="hybridMultilevel"/>
    <w:tmpl w:val="BEA0AA78"/>
    <w:lvl w:ilvl="0" w:tplc="A336F75A">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7" w15:restartNumberingAfterBreak="0">
    <w:nsid w:val="22903977"/>
    <w:multiLevelType w:val="multilevel"/>
    <w:tmpl w:val="8BA837D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CA4A81"/>
    <w:multiLevelType w:val="multilevel"/>
    <w:tmpl w:val="5F525B52"/>
    <w:lvl w:ilvl="0">
      <w:start w:val="1"/>
      <w:numFmt w:val="decimal"/>
      <w:lvlText w:val="%1."/>
      <w:lvlJc w:val="left"/>
      <w:pPr>
        <w:ind w:left="720" w:hanging="720"/>
      </w:pPr>
      <w:rPr>
        <w:rFonts w:hint="default"/>
      </w:rPr>
    </w:lvl>
    <w:lvl w:ilvl="1">
      <w:start w:val="6"/>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C7F3623"/>
    <w:multiLevelType w:val="hybridMultilevel"/>
    <w:tmpl w:val="32D212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CEC2806"/>
    <w:multiLevelType w:val="multilevel"/>
    <w:tmpl w:val="031C9CAC"/>
    <w:lvl w:ilvl="0">
      <w:start w:val="6"/>
      <w:numFmt w:val="decimal"/>
      <w:lvlText w:val="%1."/>
      <w:lvlJc w:val="left"/>
      <w:pPr>
        <w:ind w:left="360" w:hanging="360"/>
      </w:pPr>
      <w:rPr>
        <w:rFonts w:hint="default"/>
      </w:rPr>
    </w:lvl>
    <w:lvl w:ilvl="1">
      <w:start w:val="1"/>
      <w:numFmt w:val="none"/>
      <w:lvlText w:val="7.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F102B65"/>
    <w:multiLevelType w:val="multilevel"/>
    <w:tmpl w:val="8BF4BC5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694D79"/>
    <w:multiLevelType w:val="hybridMultilevel"/>
    <w:tmpl w:val="D8EA4BB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1EB2331"/>
    <w:multiLevelType w:val="multilevel"/>
    <w:tmpl w:val="9DC4DE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4E6164"/>
    <w:multiLevelType w:val="hybridMultilevel"/>
    <w:tmpl w:val="C3788C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D3D6D2D"/>
    <w:multiLevelType w:val="hybridMultilevel"/>
    <w:tmpl w:val="40B84DF2"/>
    <w:lvl w:ilvl="0" w:tplc="08090001">
      <w:start w:val="1"/>
      <w:numFmt w:val="bullet"/>
      <w:lvlText w:val=""/>
      <w:lvlJc w:val="left"/>
      <w:pPr>
        <w:ind w:left="3141" w:hanging="360"/>
      </w:pPr>
      <w:rPr>
        <w:rFonts w:ascii="Symbol" w:hAnsi="Symbol" w:hint="default"/>
      </w:rPr>
    </w:lvl>
    <w:lvl w:ilvl="1" w:tplc="08090003" w:tentative="1">
      <w:start w:val="1"/>
      <w:numFmt w:val="bullet"/>
      <w:lvlText w:val="o"/>
      <w:lvlJc w:val="left"/>
      <w:pPr>
        <w:ind w:left="3861" w:hanging="360"/>
      </w:pPr>
      <w:rPr>
        <w:rFonts w:ascii="Courier New" w:hAnsi="Courier New" w:cs="Courier New" w:hint="default"/>
      </w:rPr>
    </w:lvl>
    <w:lvl w:ilvl="2" w:tplc="08090005" w:tentative="1">
      <w:start w:val="1"/>
      <w:numFmt w:val="bullet"/>
      <w:lvlText w:val=""/>
      <w:lvlJc w:val="left"/>
      <w:pPr>
        <w:ind w:left="4581" w:hanging="360"/>
      </w:pPr>
      <w:rPr>
        <w:rFonts w:ascii="Wingdings" w:hAnsi="Wingdings" w:hint="default"/>
      </w:rPr>
    </w:lvl>
    <w:lvl w:ilvl="3" w:tplc="08090001" w:tentative="1">
      <w:start w:val="1"/>
      <w:numFmt w:val="bullet"/>
      <w:lvlText w:val=""/>
      <w:lvlJc w:val="left"/>
      <w:pPr>
        <w:ind w:left="5301" w:hanging="360"/>
      </w:pPr>
      <w:rPr>
        <w:rFonts w:ascii="Symbol" w:hAnsi="Symbol" w:hint="default"/>
      </w:rPr>
    </w:lvl>
    <w:lvl w:ilvl="4" w:tplc="08090003" w:tentative="1">
      <w:start w:val="1"/>
      <w:numFmt w:val="bullet"/>
      <w:lvlText w:val="o"/>
      <w:lvlJc w:val="left"/>
      <w:pPr>
        <w:ind w:left="6021" w:hanging="360"/>
      </w:pPr>
      <w:rPr>
        <w:rFonts w:ascii="Courier New" w:hAnsi="Courier New" w:cs="Courier New" w:hint="default"/>
      </w:rPr>
    </w:lvl>
    <w:lvl w:ilvl="5" w:tplc="08090005" w:tentative="1">
      <w:start w:val="1"/>
      <w:numFmt w:val="bullet"/>
      <w:lvlText w:val=""/>
      <w:lvlJc w:val="left"/>
      <w:pPr>
        <w:ind w:left="6741" w:hanging="360"/>
      </w:pPr>
      <w:rPr>
        <w:rFonts w:ascii="Wingdings" w:hAnsi="Wingdings" w:hint="default"/>
      </w:rPr>
    </w:lvl>
    <w:lvl w:ilvl="6" w:tplc="08090001" w:tentative="1">
      <w:start w:val="1"/>
      <w:numFmt w:val="bullet"/>
      <w:lvlText w:val=""/>
      <w:lvlJc w:val="left"/>
      <w:pPr>
        <w:ind w:left="7461" w:hanging="360"/>
      </w:pPr>
      <w:rPr>
        <w:rFonts w:ascii="Symbol" w:hAnsi="Symbol" w:hint="default"/>
      </w:rPr>
    </w:lvl>
    <w:lvl w:ilvl="7" w:tplc="08090003" w:tentative="1">
      <w:start w:val="1"/>
      <w:numFmt w:val="bullet"/>
      <w:lvlText w:val="o"/>
      <w:lvlJc w:val="left"/>
      <w:pPr>
        <w:ind w:left="8181" w:hanging="360"/>
      </w:pPr>
      <w:rPr>
        <w:rFonts w:ascii="Courier New" w:hAnsi="Courier New" w:cs="Courier New" w:hint="default"/>
      </w:rPr>
    </w:lvl>
    <w:lvl w:ilvl="8" w:tplc="08090005" w:tentative="1">
      <w:start w:val="1"/>
      <w:numFmt w:val="bullet"/>
      <w:lvlText w:val=""/>
      <w:lvlJc w:val="left"/>
      <w:pPr>
        <w:ind w:left="8901" w:hanging="360"/>
      </w:pPr>
      <w:rPr>
        <w:rFonts w:ascii="Wingdings" w:hAnsi="Wingdings" w:hint="default"/>
      </w:rPr>
    </w:lvl>
  </w:abstractNum>
  <w:abstractNum w:abstractNumId="16" w15:restartNumberingAfterBreak="0">
    <w:nsid w:val="4E1363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524767"/>
    <w:multiLevelType w:val="multilevel"/>
    <w:tmpl w:val="440E5FFC"/>
    <w:lvl w:ilvl="0">
      <w:start w:val="6"/>
      <w:numFmt w:val="decimal"/>
      <w:lvlText w:val="%1."/>
      <w:lvlJc w:val="left"/>
      <w:pPr>
        <w:ind w:left="360" w:hanging="360"/>
      </w:pPr>
      <w:rPr>
        <w:rFonts w:hint="default"/>
      </w:rPr>
    </w:lvl>
    <w:lvl w:ilvl="1">
      <w:start w:val="1"/>
      <w:numFmt w:val="none"/>
      <w:lvlText w:val="10.1"/>
      <w:lvlJc w:val="left"/>
      <w:pPr>
        <w:ind w:left="1080" w:hanging="360"/>
      </w:pPr>
      <w:rPr>
        <w:rFonts w:hint="default"/>
        <w:i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50371D8D"/>
    <w:multiLevelType w:val="multilevel"/>
    <w:tmpl w:val="C9D217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E403C6"/>
    <w:multiLevelType w:val="hybridMultilevel"/>
    <w:tmpl w:val="D17E5DD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1317A85"/>
    <w:multiLevelType w:val="multilevel"/>
    <w:tmpl w:val="473C2ACA"/>
    <w:lvl w:ilvl="0">
      <w:start w:val="6"/>
      <w:numFmt w:val="decimal"/>
      <w:lvlText w:val="%1."/>
      <w:lvlJc w:val="left"/>
      <w:pPr>
        <w:ind w:left="360" w:hanging="360"/>
      </w:pPr>
      <w:rPr>
        <w:rFonts w:hint="default"/>
      </w:rPr>
    </w:lvl>
    <w:lvl w:ilvl="1">
      <w:start w:val="1"/>
      <w:numFmt w:val="none"/>
      <w:lvlText w:val="9.1"/>
      <w:lvlJc w:val="left"/>
      <w:pPr>
        <w:ind w:left="1080" w:hanging="360"/>
      </w:pPr>
      <w:rPr>
        <w:rFonts w:hint="default"/>
        <w:i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4120C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6B4EB3"/>
    <w:multiLevelType w:val="hybridMultilevel"/>
    <w:tmpl w:val="C9D6942C"/>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3" w15:restartNumberingAfterBreak="0">
    <w:nsid w:val="54C25832"/>
    <w:multiLevelType w:val="multilevel"/>
    <w:tmpl w:val="2390AA9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A276313"/>
    <w:multiLevelType w:val="hybridMultilevel"/>
    <w:tmpl w:val="49F0FE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1BA6C7F"/>
    <w:multiLevelType w:val="multilevel"/>
    <w:tmpl w:val="82FC778E"/>
    <w:lvl w:ilvl="0">
      <w:start w:val="1"/>
      <w:numFmt w:val="decimal"/>
      <w:lvlText w:val="%1."/>
      <w:lvlJc w:val="left"/>
      <w:pPr>
        <w:ind w:left="360" w:hanging="360"/>
      </w:pPr>
      <w:rPr>
        <w:rFonts w:hint="default"/>
      </w:rPr>
    </w:lvl>
    <w:lvl w:ilvl="1">
      <w:start w:val="1"/>
      <w:numFmt w:val="none"/>
      <w:lvlText w:val="6.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510659"/>
    <w:multiLevelType w:val="hybridMultilevel"/>
    <w:tmpl w:val="35FED86C"/>
    <w:lvl w:ilvl="0" w:tplc="508C9FC0">
      <w:numFmt w:val="bullet"/>
      <w:lvlText w:val="•"/>
      <w:lvlJc w:val="left"/>
      <w:pPr>
        <w:ind w:left="1444" w:hanging="735"/>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D551562"/>
    <w:multiLevelType w:val="multilevel"/>
    <w:tmpl w:val="D74AE6E6"/>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4D225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7C5A80"/>
    <w:multiLevelType w:val="hybridMultilevel"/>
    <w:tmpl w:val="3076AB2C"/>
    <w:lvl w:ilvl="0" w:tplc="08090001">
      <w:start w:val="1"/>
      <w:numFmt w:val="bullet"/>
      <w:lvlText w:val=""/>
      <w:lvlJc w:val="left"/>
      <w:pPr>
        <w:ind w:left="1444" w:hanging="735"/>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78040947"/>
    <w:multiLevelType w:val="hybridMultilevel"/>
    <w:tmpl w:val="4E1867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92C63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3C00A4"/>
    <w:multiLevelType w:val="multilevel"/>
    <w:tmpl w:val="A2C85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A07974"/>
    <w:multiLevelType w:val="hybridMultilevel"/>
    <w:tmpl w:val="647096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D4753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0813778">
    <w:abstractNumId w:val="2"/>
  </w:num>
  <w:num w:numId="2" w16cid:durableId="667294480">
    <w:abstractNumId w:val="12"/>
  </w:num>
  <w:num w:numId="3" w16cid:durableId="1808543547">
    <w:abstractNumId w:val="3"/>
  </w:num>
  <w:num w:numId="4" w16cid:durableId="896009516">
    <w:abstractNumId w:val="0"/>
  </w:num>
  <w:num w:numId="5" w16cid:durableId="1985085812">
    <w:abstractNumId w:val="24"/>
  </w:num>
  <w:num w:numId="6" w16cid:durableId="1548369794">
    <w:abstractNumId w:val="26"/>
  </w:num>
  <w:num w:numId="7" w16cid:durableId="992369890">
    <w:abstractNumId w:val="29"/>
  </w:num>
  <w:num w:numId="8" w16cid:durableId="1572621854">
    <w:abstractNumId w:val="19"/>
  </w:num>
  <w:num w:numId="9" w16cid:durableId="298387809">
    <w:abstractNumId w:val="15"/>
  </w:num>
  <w:num w:numId="10" w16cid:durableId="1013335588">
    <w:abstractNumId w:val="4"/>
  </w:num>
  <w:num w:numId="11" w16cid:durableId="779296679">
    <w:abstractNumId w:val="8"/>
  </w:num>
  <w:num w:numId="12" w16cid:durableId="427235152">
    <w:abstractNumId w:val="28"/>
  </w:num>
  <w:num w:numId="13" w16cid:durableId="720445286">
    <w:abstractNumId w:val="25"/>
  </w:num>
  <w:num w:numId="14" w16cid:durableId="2026781940">
    <w:abstractNumId w:val="17"/>
  </w:num>
  <w:num w:numId="15" w16cid:durableId="1504052943">
    <w:abstractNumId w:val="23"/>
  </w:num>
  <w:num w:numId="16" w16cid:durableId="148063089">
    <w:abstractNumId w:val="27"/>
  </w:num>
  <w:num w:numId="17" w16cid:durableId="274677858">
    <w:abstractNumId w:val="10"/>
  </w:num>
  <w:num w:numId="18" w16cid:durableId="393699118">
    <w:abstractNumId w:val="30"/>
  </w:num>
  <w:num w:numId="19" w16cid:durableId="201287685">
    <w:abstractNumId w:val="14"/>
  </w:num>
  <w:num w:numId="20" w16cid:durableId="220823074">
    <w:abstractNumId w:val="20"/>
  </w:num>
  <w:num w:numId="21" w16cid:durableId="1946421011">
    <w:abstractNumId w:val="9"/>
  </w:num>
  <w:num w:numId="22" w16cid:durableId="2129665029">
    <w:abstractNumId w:val="33"/>
  </w:num>
  <w:num w:numId="23" w16cid:durableId="389153985">
    <w:abstractNumId w:val="21"/>
  </w:num>
  <w:num w:numId="24" w16cid:durableId="1353067607">
    <w:abstractNumId w:val="5"/>
  </w:num>
  <w:num w:numId="25" w16cid:durableId="1151487149">
    <w:abstractNumId w:val="18"/>
  </w:num>
  <w:num w:numId="26" w16cid:durableId="1293169547">
    <w:abstractNumId w:val="13"/>
  </w:num>
  <w:num w:numId="27" w16cid:durableId="30955973">
    <w:abstractNumId w:val="7"/>
  </w:num>
  <w:num w:numId="28" w16cid:durableId="1305161769">
    <w:abstractNumId w:val="1"/>
  </w:num>
  <w:num w:numId="29" w16cid:durableId="982394666">
    <w:abstractNumId w:val="32"/>
  </w:num>
  <w:num w:numId="30" w16cid:durableId="1126704273">
    <w:abstractNumId w:val="22"/>
  </w:num>
  <w:num w:numId="31" w16cid:durableId="1826974958">
    <w:abstractNumId w:val="6"/>
  </w:num>
  <w:num w:numId="32" w16cid:durableId="1871070012">
    <w:abstractNumId w:val="11"/>
  </w:num>
  <w:num w:numId="33" w16cid:durableId="1349671962">
    <w:abstractNumId w:val="16"/>
  </w:num>
  <w:num w:numId="34" w16cid:durableId="647899736">
    <w:abstractNumId w:val="34"/>
  </w:num>
  <w:num w:numId="35" w16cid:durableId="213027680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75"/>
    <w:rsid w:val="00024787"/>
    <w:rsid w:val="00060A2B"/>
    <w:rsid w:val="00061EF5"/>
    <w:rsid w:val="00086521"/>
    <w:rsid w:val="000901E8"/>
    <w:rsid w:val="000A4501"/>
    <w:rsid w:val="000D14C0"/>
    <w:rsid w:val="000D7448"/>
    <w:rsid w:val="000F5F8F"/>
    <w:rsid w:val="00114BF7"/>
    <w:rsid w:val="00123318"/>
    <w:rsid w:val="00140DD9"/>
    <w:rsid w:val="00150CBF"/>
    <w:rsid w:val="001563B8"/>
    <w:rsid w:val="00184200"/>
    <w:rsid w:val="00195B73"/>
    <w:rsid w:val="001A7671"/>
    <w:rsid w:val="001B739B"/>
    <w:rsid w:val="001C47A4"/>
    <w:rsid w:val="001C7D1F"/>
    <w:rsid w:val="001D33B9"/>
    <w:rsid w:val="001D79BD"/>
    <w:rsid w:val="001E5FDD"/>
    <w:rsid w:val="001E746D"/>
    <w:rsid w:val="001F6D8D"/>
    <w:rsid w:val="00202C33"/>
    <w:rsid w:val="00207861"/>
    <w:rsid w:val="0024706B"/>
    <w:rsid w:val="0024741E"/>
    <w:rsid w:val="0026077E"/>
    <w:rsid w:val="00270343"/>
    <w:rsid w:val="002C2E75"/>
    <w:rsid w:val="002D4AFC"/>
    <w:rsid w:val="002E1287"/>
    <w:rsid w:val="002E1F7B"/>
    <w:rsid w:val="00305A60"/>
    <w:rsid w:val="00306252"/>
    <w:rsid w:val="00331DF0"/>
    <w:rsid w:val="00341091"/>
    <w:rsid w:val="003411EE"/>
    <w:rsid w:val="0036072F"/>
    <w:rsid w:val="0036088E"/>
    <w:rsid w:val="003700B3"/>
    <w:rsid w:val="003812ED"/>
    <w:rsid w:val="003B374A"/>
    <w:rsid w:val="003B37BF"/>
    <w:rsid w:val="003D54F7"/>
    <w:rsid w:val="003F0A44"/>
    <w:rsid w:val="003F7946"/>
    <w:rsid w:val="004013E7"/>
    <w:rsid w:val="00411D6E"/>
    <w:rsid w:val="00441916"/>
    <w:rsid w:val="00442184"/>
    <w:rsid w:val="004431AE"/>
    <w:rsid w:val="004654FD"/>
    <w:rsid w:val="00476059"/>
    <w:rsid w:val="00480437"/>
    <w:rsid w:val="00487CD4"/>
    <w:rsid w:val="004B2CBE"/>
    <w:rsid w:val="004B76AC"/>
    <w:rsid w:val="004D1FE2"/>
    <w:rsid w:val="00543E4E"/>
    <w:rsid w:val="005539B4"/>
    <w:rsid w:val="0055476A"/>
    <w:rsid w:val="0055635A"/>
    <w:rsid w:val="00584A3A"/>
    <w:rsid w:val="005A0DB5"/>
    <w:rsid w:val="005A2335"/>
    <w:rsid w:val="005C3F6D"/>
    <w:rsid w:val="005D1B2F"/>
    <w:rsid w:val="005E219A"/>
    <w:rsid w:val="005F5A54"/>
    <w:rsid w:val="00626AB9"/>
    <w:rsid w:val="0063054B"/>
    <w:rsid w:val="00634FD0"/>
    <w:rsid w:val="00656E16"/>
    <w:rsid w:val="0066387B"/>
    <w:rsid w:val="006729E9"/>
    <w:rsid w:val="0067403D"/>
    <w:rsid w:val="00677A5B"/>
    <w:rsid w:val="00687B0A"/>
    <w:rsid w:val="006C6E51"/>
    <w:rsid w:val="00710AEC"/>
    <w:rsid w:val="00740A14"/>
    <w:rsid w:val="00752418"/>
    <w:rsid w:val="007815D8"/>
    <w:rsid w:val="0078198D"/>
    <w:rsid w:val="00784E8D"/>
    <w:rsid w:val="00790317"/>
    <w:rsid w:val="00791346"/>
    <w:rsid w:val="007C65DD"/>
    <w:rsid w:val="007C72DE"/>
    <w:rsid w:val="007D7B5A"/>
    <w:rsid w:val="007F2A61"/>
    <w:rsid w:val="00813BDF"/>
    <w:rsid w:val="00837130"/>
    <w:rsid w:val="008639D1"/>
    <w:rsid w:val="00882EE3"/>
    <w:rsid w:val="008A4D04"/>
    <w:rsid w:val="008B3268"/>
    <w:rsid w:val="008B5589"/>
    <w:rsid w:val="008D58D6"/>
    <w:rsid w:val="008E4A18"/>
    <w:rsid w:val="008F5262"/>
    <w:rsid w:val="00902AA6"/>
    <w:rsid w:val="0090582A"/>
    <w:rsid w:val="00925470"/>
    <w:rsid w:val="00941FC6"/>
    <w:rsid w:val="00944083"/>
    <w:rsid w:val="00981DFC"/>
    <w:rsid w:val="009C371D"/>
    <w:rsid w:val="009D618F"/>
    <w:rsid w:val="009E7D00"/>
    <w:rsid w:val="009F7561"/>
    <w:rsid w:val="00A04AFA"/>
    <w:rsid w:val="00A07B2D"/>
    <w:rsid w:val="00A14D27"/>
    <w:rsid w:val="00A3158B"/>
    <w:rsid w:val="00A340CA"/>
    <w:rsid w:val="00A50F66"/>
    <w:rsid w:val="00A604B3"/>
    <w:rsid w:val="00A673F7"/>
    <w:rsid w:val="00A826B6"/>
    <w:rsid w:val="00A92858"/>
    <w:rsid w:val="00AA5083"/>
    <w:rsid w:val="00AB037F"/>
    <w:rsid w:val="00AB0E2A"/>
    <w:rsid w:val="00AD5F4F"/>
    <w:rsid w:val="00AE2E09"/>
    <w:rsid w:val="00B06323"/>
    <w:rsid w:val="00B1511E"/>
    <w:rsid w:val="00B259DC"/>
    <w:rsid w:val="00B452E4"/>
    <w:rsid w:val="00B540AA"/>
    <w:rsid w:val="00B62866"/>
    <w:rsid w:val="00B64E34"/>
    <w:rsid w:val="00B73DFC"/>
    <w:rsid w:val="00B838CB"/>
    <w:rsid w:val="00B839AC"/>
    <w:rsid w:val="00B917BA"/>
    <w:rsid w:val="00BA5227"/>
    <w:rsid w:val="00BF211B"/>
    <w:rsid w:val="00BF46B4"/>
    <w:rsid w:val="00BF5D00"/>
    <w:rsid w:val="00C1524C"/>
    <w:rsid w:val="00C2146A"/>
    <w:rsid w:val="00C365F4"/>
    <w:rsid w:val="00C369CC"/>
    <w:rsid w:val="00C415F7"/>
    <w:rsid w:val="00C801E2"/>
    <w:rsid w:val="00C86A77"/>
    <w:rsid w:val="00C87066"/>
    <w:rsid w:val="00CB196F"/>
    <w:rsid w:val="00CB606D"/>
    <w:rsid w:val="00CC424D"/>
    <w:rsid w:val="00CD06E7"/>
    <w:rsid w:val="00CE0A35"/>
    <w:rsid w:val="00D07FBE"/>
    <w:rsid w:val="00D36B56"/>
    <w:rsid w:val="00D543E2"/>
    <w:rsid w:val="00DA0B91"/>
    <w:rsid w:val="00DA6ACA"/>
    <w:rsid w:val="00DA7938"/>
    <w:rsid w:val="00DB0D2C"/>
    <w:rsid w:val="00DC3DC5"/>
    <w:rsid w:val="00DF4B9E"/>
    <w:rsid w:val="00E02ACB"/>
    <w:rsid w:val="00E133A0"/>
    <w:rsid w:val="00E66B49"/>
    <w:rsid w:val="00E82AD8"/>
    <w:rsid w:val="00E922FB"/>
    <w:rsid w:val="00E9316F"/>
    <w:rsid w:val="00EA0D32"/>
    <w:rsid w:val="00EB2A48"/>
    <w:rsid w:val="00EC706A"/>
    <w:rsid w:val="00EF6E2A"/>
    <w:rsid w:val="00F02C7D"/>
    <w:rsid w:val="00F057A1"/>
    <w:rsid w:val="00F12B7B"/>
    <w:rsid w:val="00F30BD3"/>
    <w:rsid w:val="00F32B83"/>
    <w:rsid w:val="00F34492"/>
    <w:rsid w:val="00F511AB"/>
    <w:rsid w:val="00F71449"/>
    <w:rsid w:val="00F73B0E"/>
    <w:rsid w:val="00F92304"/>
    <w:rsid w:val="00FA5924"/>
    <w:rsid w:val="00FB0036"/>
    <w:rsid w:val="00FC1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767CEF8E"/>
  <w15:docId w15:val="{DA644847-687C-47AB-8B52-46E083E9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E75"/>
    <w:pPr>
      <w:widowControl w:val="0"/>
    </w:pPr>
    <w:rPr>
      <w:snapToGrid w:val="0"/>
      <w:sz w:val="24"/>
      <w:lang w:eastAsia="en-US"/>
    </w:rPr>
  </w:style>
  <w:style w:type="paragraph" w:styleId="Heading1">
    <w:name w:val="heading 1"/>
    <w:basedOn w:val="Normal"/>
    <w:next w:val="Normal"/>
    <w:link w:val="Heading1Char"/>
    <w:qFormat/>
    <w:rsid w:val="0036072F"/>
    <w:pPr>
      <w:keepNext/>
      <w:keepLines/>
      <w:spacing w:before="240"/>
      <w:outlineLvl w:val="0"/>
    </w:pPr>
    <w:rPr>
      <w:rFonts w:ascii="Arial" w:eastAsiaTheme="majorEastAsia" w:hAnsi="Arial" w:cstheme="majorBidi"/>
      <w:b/>
      <w:color w:val="365F91" w:themeColor="accent1" w:themeShade="BF"/>
      <w:szCs w:val="32"/>
    </w:rPr>
  </w:style>
  <w:style w:type="paragraph" w:styleId="Heading2">
    <w:name w:val="heading 2"/>
    <w:basedOn w:val="Normal"/>
    <w:next w:val="Normal"/>
    <w:link w:val="Heading2Char"/>
    <w:qFormat/>
    <w:rsid w:val="0024706B"/>
    <w:pPr>
      <w:keepNext/>
      <w:ind w:left="360"/>
      <w:jc w:val="right"/>
      <w:outlineLvl w:val="1"/>
    </w:pPr>
    <w:rPr>
      <w:rFonts w:ascii="Arial" w:hAnsi="Arial" w:cs="Arial"/>
      <w:b/>
      <w:bCs/>
      <w:i/>
      <w:iCs/>
      <w:color w:val="FFFFFF"/>
      <w:sz w:val="48"/>
    </w:rPr>
  </w:style>
  <w:style w:type="paragraph" w:styleId="Heading3">
    <w:name w:val="heading 3"/>
    <w:basedOn w:val="Normal"/>
    <w:next w:val="Normal"/>
    <w:link w:val="Heading3Char"/>
    <w:semiHidden/>
    <w:unhideWhenUsed/>
    <w:qFormat/>
    <w:rsid w:val="00F12B7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706B"/>
    <w:pPr>
      <w:tabs>
        <w:tab w:val="center" w:pos="4513"/>
        <w:tab w:val="right" w:pos="9026"/>
      </w:tabs>
    </w:pPr>
  </w:style>
  <w:style w:type="character" w:customStyle="1" w:styleId="HeaderChar">
    <w:name w:val="Header Char"/>
    <w:basedOn w:val="DefaultParagraphFont"/>
    <w:link w:val="Header"/>
    <w:uiPriority w:val="99"/>
    <w:rsid w:val="0024706B"/>
    <w:rPr>
      <w:snapToGrid w:val="0"/>
      <w:sz w:val="24"/>
      <w:lang w:eastAsia="en-US"/>
    </w:rPr>
  </w:style>
  <w:style w:type="paragraph" w:styleId="Footer">
    <w:name w:val="footer"/>
    <w:basedOn w:val="Normal"/>
    <w:link w:val="FooterChar"/>
    <w:uiPriority w:val="99"/>
    <w:rsid w:val="0024706B"/>
    <w:pPr>
      <w:tabs>
        <w:tab w:val="center" w:pos="4513"/>
        <w:tab w:val="right" w:pos="9026"/>
      </w:tabs>
    </w:pPr>
  </w:style>
  <w:style w:type="character" w:customStyle="1" w:styleId="FooterChar">
    <w:name w:val="Footer Char"/>
    <w:basedOn w:val="DefaultParagraphFont"/>
    <w:link w:val="Footer"/>
    <w:uiPriority w:val="99"/>
    <w:rsid w:val="0024706B"/>
    <w:rPr>
      <w:snapToGrid w:val="0"/>
      <w:sz w:val="24"/>
      <w:lang w:eastAsia="en-US"/>
    </w:rPr>
  </w:style>
  <w:style w:type="table" w:styleId="TableGrid">
    <w:name w:val="Table Grid"/>
    <w:basedOn w:val="TableNormal"/>
    <w:rsid w:val="0024706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4706B"/>
    <w:rPr>
      <w:rFonts w:ascii="Arial" w:hAnsi="Arial" w:cs="Arial"/>
      <w:b/>
      <w:bCs/>
      <w:i/>
      <w:iCs/>
      <w:snapToGrid w:val="0"/>
      <w:color w:val="FFFFFF"/>
      <w:sz w:val="48"/>
      <w:lang w:eastAsia="en-US"/>
    </w:rPr>
  </w:style>
  <w:style w:type="character" w:styleId="Hyperlink">
    <w:name w:val="Hyperlink"/>
    <w:uiPriority w:val="99"/>
    <w:rsid w:val="0024706B"/>
    <w:rPr>
      <w:color w:val="0000FF"/>
      <w:u w:val="single"/>
    </w:rPr>
  </w:style>
  <w:style w:type="paragraph" w:styleId="ListParagraph">
    <w:name w:val="List Paragraph"/>
    <w:basedOn w:val="Normal"/>
    <w:uiPriority w:val="34"/>
    <w:qFormat/>
    <w:rsid w:val="000A4501"/>
    <w:pPr>
      <w:ind w:left="720"/>
      <w:contextualSpacing/>
    </w:pPr>
  </w:style>
  <w:style w:type="character" w:customStyle="1" w:styleId="Heading3Char">
    <w:name w:val="Heading 3 Char"/>
    <w:basedOn w:val="DefaultParagraphFont"/>
    <w:link w:val="Heading3"/>
    <w:semiHidden/>
    <w:rsid w:val="00F12B7B"/>
    <w:rPr>
      <w:rFonts w:asciiTheme="majorHAnsi" w:eastAsiaTheme="majorEastAsia" w:hAnsiTheme="majorHAnsi" w:cstheme="majorBidi"/>
      <w:b/>
      <w:bCs/>
      <w:snapToGrid w:val="0"/>
      <w:color w:val="4F81BD" w:themeColor="accent1"/>
      <w:sz w:val="24"/>
      <w:lang w:eastAsia="en-US"/>
    </w:rPr>
  </w:style>
  <w:style w:type="paragraph" w:styleId="BodyText">
    <w:name w:val="Body Text"/>
    <w:basedOn w:val="Normal"/>
    <w:link w:val="BodyTextChar"/>
    <w:rsid w:val="00837130"/>
    <w:pPr>
      <w:jc w:val="both"/>
    </w:pPr>
  </w:style>
  <w:style w:type="character" w:customStyle="1" w:styleId="BodyTextChar">
    <w:name w:val="Body Text Char"/>
    <w:basedOn w:val="DefaultParagraphFont"/>
    <w:link w:val="BodyText"/>
    <w:rsid w:val="00837130"/>
    <w:rPr>
      <w:snapToGrid w:val="0"/>
      <w:sz w:val="24"/>
      <w:lang w:eastAsia="en-US"/>
    </w:rPr>
  </w:style>
  <w:style w:type="paragraph" w:styleId="BalloonText">
    <w:name w:val="Balloon Text"/>
    <w:basedOn w:val="Normal"/>
    <w:link w:val="BalloonTextChar"/>
    <w:rsid w:val="00D07FBE"/>
    <w:rPr>
      <w:rFonts w:ascii="Tahoma" w:hAnsi="Tahoma" w:cs="Tahoma"/>
      <w:sz w:val="16"/>
      <w:szCs w:val="16"/>
    </w:rPr>
  </w:style>
  <w:style w:type="character" w:customStyle="1" w:styleId="BalloonTextChar">
    <w:name w:val="Balloon Text Char"/>
    <w:basedOn w:val="DefaultParagraphFont"/>
    <w:link w:val="BalloonText"/>
    <w:rsid w:val="00D07FBE"/>
    <w:rPr>
      <w:rFonts w:ascii="Tahoma" w:hAnsi="Tahoma" w:cs="Tahoma"/>
      <w:snapToGrid w:val="0"/>
      <w:sz w:val="16"/>
      <w:szCs w:val="16"/>
      <w:lang w:eastAsia="en-US"/>
    </w:rPr>
  </w:style>
  <w:style w:type="paragraph" w:styleId="FootnoteText">
    <w:name w:val="footnote text"/>
    <w:basedOn w:val="Normal"/>
    <w:link w:val="FootnoteTextChar"/>
    <w:rsid w:val="00A604B3"/>
    <w:rPr>
      <w:sz w:val="20"/>
    </w:rPr>
  </w:style>
  <w:style w:type="character" w:customStyle="1" w:styleId="FootnoteTextChar">
    <w:name w:val="Footnote Text Char"/>
    <w:basedOn w:val="DefaultParagraphFont"/>
    <w:link w:val="FootnoteText"/>
    <w:rsid w:val="00A604B3"/>
    <w:rPr>
      <w:snapToGrid w:val="0"/>
      <w:lang w:eastAsia="en-US"/>
    </w:rPr>
  </w:style>
  <w:style w:type="character" w:styleId="FootnoteReference">
    <w:name w:val="footnote reference"/>
    <w:basedOn w:val="DefaultParagraphFont"/>
    <w:rsid w:val="00A604B3"/>
    <w:rPr>
      <w:vertAlign w:val="superscript"/>
    </w:rPr>
  </w:style>
  <w:style w:type="character" w:styleId="FollowedHyperlink">
    <w:name w:val="FollowedHyperlink"/>
    <w:basedOn w:val="DefaultParagraphFont"/>
    <w:rsid w:val="00CD06E7"/>
    <w:rPr>
      <w:color w:val="800080" w:themeColor="followedHyperlink"/>
      <w:u w:val="single"/>
    </w:rPr>
  </w:style>
  <w:style w:type="character" w:customStyle="1" w:styleId="Heading1Char">
    <w:name w:val="Heading 1 Char"/>
    <w:basedOn w:val="DefaultParagraphFont"/>
    <w:link w:val="Heading1"/>
    <w:rsid w:val="0036072F"/>
    <w:rPr>
      <w:rFonts w:ascii="Arial" w:eastAsiaTheme="majorEastAsia" w:hAnsi="Arial" w:cstheme="majorBidi"/>
      <w:b/>
      <w:snapToGrid w:val="0"/>
      <w:color w:val="365F91" w:themeColor="accent1" w:themeShade="BF"/>
      <w:sz w:val="24"/>
      <w:szCs w:val="32"/>
      <w:lang w:eastAsia="en-US"/>
    </w:rPr>
  </w:style>
  <w:style w:type="paragraph" w:styleId="TOCHeading">
    <w:name w:val="TOC Heading"/>
    <w:basedOn w:val="Heading1"/>
    <w:next w:val="Normal"/>
    <w:uiPriority w:val="39"/>
    <w:unhideWhenUsed/>
    <w:qFormat/>
    <w:rsid w:val="0036072F"/>
    <w:pPr>
      <w:widowControl/>
      <w:spacing w:line="259" w:lineRule="auto"/>
      <w:outlineLvl w:val="9"/>
    </w:pPr>
    <w:rPr>
      <w:rFonts w:asciiTheme="majorHAnsi" w:hAnsiTheme="majorHAnsi"/>
      <w:b w:val="0"/>
      <w:snapToGrid/>
      <w:sz w:val="32"/>
      <w:lang w:val="en-US"/>
    </w:rPr>
  </w:style>
  <w:style w:type="paragraph" w:styleId="TOC1">
    <w:name w:val="toc 1"/>
    <w:basedOn w:val="Normal"/>
    <w:next w:val="Normal"/>
    <w:autoRedefine/>
    <w:uiPriority w:val="39"/>
    <w:unhideWhenUsed/>
    <w:rsid w:val="0036072F"/>
    <w:pPr>
      <w:spacing w:after="100"/>
    </w:pPr>
  </w:style>
  <w:style w:type="paragraph" w:styleId="Revision">
    <w:name w:val="Revision"/>
    <w:hidden/>
    <w:uiPriority w:val="99"/>
    <w:semiHidden/>
    <w:rsid w:val="001A7671"/>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the-nhs-constitution-for-englan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gid-tag387/documents/appraising-life-extending-end-of-life-treatments-paper2" TargetMode="External"/><Relationship Id="rId5" Type="http://schemas.openxmlformats.org/officeDocument/2006/relationships/webSettings" Target="webSettings.xml"/><Relationship Id="rId10" Type="http://schemas.openxmlformats.org/officeDocument/2006/relationships/hyperlink" Target="https://www.nice.org.uk/process/pmg9/resources/guide-to-the-methods-of-technology-appraisal-2013-pdf-200797584378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5D886-0CFA-4A31-B35C-B45A369C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3542</Words>
  <Characters>19961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sue.meek</dc:creator>
  <cp:lastModifiedBy>HIGGINS, Jacky (NHS GLOUCESTERSHIRE ICB - 11M)</cp:lastModifiedBy>
  <cp:revision>10</cp:revision>
  <cp:lastPrinted>2022-07-28T10:29:00Z</cp:lastPrinted>
  <dcterms:created xsi:type="dcterms:W3CDTF">2023-10-05T08:50:00Z</dcterms:created>
  <dcterms:modified xsi:type="dcterms:W3CDTF">2025-01-09T14:53:00Z</dcterms:modified>
</cp:coreProperties>
</file>