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D95EB" w14:textId="77777777" w:rsidR="00501104" w:rsidRDefault="00501104" w:rsidP="00501104">
      <w:pPr>
        <w:spacing w:after="0"/>
        <w:jc w:val="both"/>
        <w:rPr>
          <w:rFonts w:ascii="Arial" w:hAnsi="Arial" w:cs="Arial"/>
          <w:b/>
          <w:sz w:val="24"/>
          <w:szCs w:val="24"/>
        </w:rPr>
      </w:pPr>
    </w:p>
    <w:p w14:paraId="785819B3" w14:textId="77777777" w:rsidR="00501104" w:rsidRDefault="00501104" w:rsidP="00501104">
      <w:pPr>
        <w:spacing w:after="0"/>
        <w:jc w:val="both"/>
        <w:rPr>
          <w:rFonts w:ascii="Arial" w:hAnsi="Arial" w:cs="Arial"/>
          <w:b/>
          <w:sz w:val="24"/>
          <w:szCs w:val="24"/>
        </w:rPr>
      </w:pPr>
    </w:p>
    <w:p w14:paraId="60D3BA0B" w14:textId="77777777" w:rsidR="001B1D4C" w:rsidRDefault="001B1D4C" w:rsidP="001B1D4C">
      <w:pPr>
        <w:pStyle w:val="Title"/>
      </w:pPr>
    </w:p>
    <w:p w14:paraId="33612A56" w14:textId="77777777" w:rsidR="001B1D4C" w:rsidRDefault="001B1D4C" w:rsidP="001B1D4C">
      <w:pPr>
        <w:pStyle w:val="Title"/>
      </w:pPr>
    </w:p>
    <w:p w14:paraId="2E6A7E50" w14:textId="77777777" w:rsidR="001B1D4C" w:rsidRDefault="001B1D4C" w:rsidP="001B1D4C">
      <w:pPr>
        <w:pStyle w:val="Title"/>
      </w:pPr>
    </w:p>
    <w:p w14:paraId="31B0E8BA" w14:textId="77777777" w:rsidR="001B1D4C" w:rsidRDefault="001B1D4C" w:rsidP="001B1D4C">
      <w:pPr>
        <w:pStyle w:val="Title"/>
      </w:pPr>
    </w:p>
    <w:p w14:paraId="388C6D59" w14:textId="77777777" w:rsidR="001B1D4C" w:rsidRDefault="001B1D4C" w:rsidP="001B1D4C">
      <w:pPr>
        <w:pStyle w:val="Title"/>
      </w:pPr>
    </w:p>
    <w:p w14:paraId="3A8E8462" w14:textId="77777777" w:rsidR="001B1D4C" w:rsidRDefault="001B1D4C" w:rsidP="001B1D4C">
      <w:pPr>
        <w:pStyle w:val="Title"/>
      </w:pPr>
    </w:p>
    <w:p w14:paraId="3807A723" w14:textId="77777777" w:rsidR="001B1D4C" w:rsidRDefault="001B1D4C" w:rsidP="001B1D4C">
      <w:pPr>
        <w:pStyle w:val="Title"/>
      </w:pPr>
    </w:p>
    <w:p w14:paraId="5CA63ADC" w14:textId="77777777" w:rsidR="001B1D4C" w:rsidRDefault="001B1D4C" w:rsidP="001B1D4C">
      <w:pPr>
        <w:pStyle w:val="Title"/>
      </w:pPr>
    </w:p>
    <w:p w14:paraId="4B828828" w14:textId="18A3BD6A" w:rsidR="00AD5C0C" w:rsidRPr="00501104" w:rsidRDefault="000F56E6" w:rsidP="001B1D4C">
      <w:pPr>
        <w:pStyle w:val="Title"/>
      </w:pPr>
      <w:r w:rsidRPr="00501104">
        <w:t>Appendix 1</w:t>
      </w:r>
      <w:r w:rsidR="00501104" w:rsidRPr="00501104">
        <w:t xml:space="preserve">: </w:t>
      </w:r>
      <w:r w:rsidR="001F5DB4" w:rsidRPr="00501104">
        <w:t xml:space="preserve">Standard Operating Procedure for the management of Individual Funding Requests </w:t>
      </w:r>
    </w:p>
    <w:p w14:paraId="334829B0" w14:textId="77777777" w:rsidR="00501104" w:rsidRDefault="00501104" w:rsidP="001B1D4C">
      <w:pPr>
        <w:pStyle w:val="Title"/>
        <w:rPr>
          <w:sz w:val="24"/>
        </w:rPr>
      </w:pPr>
    </w:p>
    <w:p w14:paraId="4F70AA35" w14:textId="4DB97B9A" w:rsidR="00AD5C0C" w:rsidRPr="00501104" w:rsidRDefault="00433418" w:rsidP="001B1D4C">
      <w:pPr>
        <w:pStyle w:val="Title"/>
        <w:rPr>
          <w:sz w:val="24"/>
        </w:rPr>
      </w:pPr>
      <w:r>
        <w:rPr>
          <w:sz w:val="24"/>
          <w:lang w:val="en-GB"/>
        </w:rPr>
        <w:t>October</w:t>
      </w:r>
      <w:r w:rsidRPr="00501104">
        <w:rPr>
          <w:sz w:val="24"/>
        </w:rPr>
        <w:t xml:space="preserve"> </w:t>
      </w:r>
      <w:r w:rsidR="00AD5C0C" w:rsidRPr="00501104">
        <w:rPr>
          <w:sz w:val="24"/>
        </w:rPr>
        <w:t>20</w:t>
      </w:r>
      <w:r w:rsidR="00CB6E7C" w:rsidRPr="00501104">
        <w:rPr>
          <w:sz w:val="24"/>
        </w:rPr>
        <w:t>2</w:t>
      </w:r>
      <w:r>
        <w:rPr>
          <w:sz w:val="24"/>
          <w:lang w:val="en-GB"/>
        </w:rPr>
        <w:t>3</w:t>
      </w:r>
      <w:r w:rsidR="00AD5C0C" w:rsidRPr="00501104">
        <w:rPr>
          <w:sz w:val="24"/>
        </w:rPr>
        <w:br w:type="page"/>
      </w:r>
    </w:p>
    <w:sdt>
      <w:sdtPr>
        <w:rPr>
          <w:rFonts w:ascii="Arial" w:eastAsiaTheme="minorHAnsi" w:hAnsi="Arial" w:cs="Arial"/>
          <w:b w:val="0"/>
          <w:bCs w:val="0"/>
          <w:color w:val="auto"/>
          <w:sz w:val="24"/>
          <w:szCs w:val="24"/>
          <w:lang w:val="en-GB" w:eastAsia="en-US"/>
        </w:rPr>
        <w:id w:val="998850701"/>
        <w:docPartObj>
          <w:docPartGallery w:val="Table of Contents"/>
          <w:docPartUnique/>
        </w:docPartObj>
      </w:sdtPr>
      <w:sdtEndPr>
        <w:rPr>
          <w:noProof/>
        </w:rPr>
      </w:sdtEndPr>
      <w:sdtContent>
        <w:p w14:paraId="303E9842" w14:textId="77777777" w:rsidR="00AD5C0C" w:rsidRPr="00501104" w:rsidRDefault="00AD5C0C" w:rsidP="00501104">
          <w:pPr>
            <w:pStyle w:val="TOCHeading"/>
            <w:jc w:val="both"/>
            <w:rPr>
              <w:rFonts w:ascii="Arial" w:hAnsi="Arial" w:cs="Arial"/>
              <w:sz w:val="24"/>
              <w:szCs w:val="24"/>
            </w:rPr>
          </w:pPr>
          <w:r w:rsidRPr="00501104">
            <w:rPr>
              <w:rFonts w:ascii="Arial" w:hAnsi="Arial" w:cs="Arial"/>
              <w:sz w:val="24"/>
              <w:szCs w:val="24"/>
            </w:rPr>
            <w:t>Contents</w:t>
          </w:r>
        </w:p>
        <w:p w14:paraId="76F3A8DC" w14:textId="1CD85BAB" w:rsidR="00501104" w:rsidRDefault="00AD5C0C">
          <w:pPr>
            <w:pStyle w:val="TOC1"/>
            <w:tabs>
              <w:tab w:val="left" w:pos="660"/>
              <w:tab w:val="right" w:leader="dot" w:pos="9016"/>
            </w:tabs>
            <w:rPr>
              <w:rFonts w:eastAsiaTheme="minorEastAsia"/>
              <w:noProof/>
              <w:lang w:eastAsia="en-GB"/>
            </w:rPr>
          </w:pPr>
          <w:r w:rsidRPr="00501104">
            <w:rPr>
              <w:rFonts w:ascii="Arial" w:hAnsi="Arial" w:cs="Arial"/>
              <w:sz w:val="24"/>
              <w:szCs w:val="24"/>
            </w:rPr>
            <w:fldChar w:fldCharType="begin"/>
          </w:r>
          <w:r w:rsidRPr="00501104">
            <w:rPr>
              <w:rFonts w:ascii="Arial" w:hAnsi="Arial" w:cs="Arial"/>
              <w:sz w:val="24"/>
              <w:szCs w:val="24"/>
            </w:rPr>
            <w:instrText xml:space="preserve"> TOC \o "1-3" \h \z \u </w:instrText>
          </w:r>
          <w:r w:rsidRPr="00501104">
            <w:rPr>
              <w:rFonts w:ascii="Arial" w:hAnsi="Arial" w:cs="Arial"/>
              <w:sz w:val="24"/>
              <w:szCs w:val="24"/>
            </w:rPr>
            <w:fldChar w:fldCharType="separate"/>
          </w:r>
          <w:hyperlink w:anchor="_Toc107418395" w:history="1">
            <w:r w:rsidR="00501104" w:rsidRPr="00C62471">
              <w:rPr>
                <w:rStyle w:val="Hyperlink"/>
                <w:rFonts w:ascii="Arial" w:hAnsi="Arial" w:cs="Arial"/>
                <w:noProof/>
              </w:rPr>
              <w:t>1.0</w:t>
            </w:r>
            <w:r w:rsidR="00501104">
              <w:rPr>
                <w:rFonts w:eastAsiaTheme="minorEastAsia"/>
                <w:noProof/>
                <w:lang w:eastAsia="en-GB"/>
              </w:rPr>
              <w:tab/>
            </w:r>
            <w:r w:rsidR="00501104" w:rsidRPr="00C62471">
              <w:rPr>
                <w:rStyle w:val="Hyperlink"/>
                <w:rFonts w:ascii="Arial" w:hAnsi="Arial" w:cs="Arial"/>
                <w:noProof/>
              </w:rPr>
              <w:t>Introduction</w:t>
            </w:r>
            <w:r w:rsidR="00501104">
              <w:rPr>
                <w:noProof/>
                <w:webHidden/>
              </w:rPr>
              <w:tab/>
            </w:r>
            <w:r w:rsidR="00501104">
              <w:rPr>
                <w:noProof/>
                <w:webHidden/>
              </w:rPr>
              <w:fldChar w:fldCharType="begin"/>
            </w:r>
            <w:r w:rsidR="00501104">
              <w:rPr>
                <w:noProof/>
                <w:webHidden/>
              </w:rPr>
              <w:instrText xml:space="preserve"> PAGEREF _Toc107418395 \h </w:instrText>
            </w:r>
            <w:r w:rsidR="00501104">
              <w:rPr>
                <w:noProof/>
                <w:webHidden/>
              </w:rPr>
            </w:r>
            <w:r w:rsidR="00501104">
              <w:rPr>
                <w:noProof/>
                <w:webHidden/>
              </w:rPr>
              <w:fldChar w:fldCharType="separate"/>
            </w:r>
            <w:r w:rsidR="005750A4">
              <w:rPr>
                <w:noProof/>
                <w:webHidden/>
              </w:rPr>
              <w:t>3</w:t>
            </w:r>
            <w:r w:rsidR="00501104">
              <w:rPr>
                <w:noProof/>
                <w:webHidden/>
              </w:rPr>
              <w:fldChar w:fldCharType="end"/>
            </w:r>
          </w:hyperlink>
        </w:p>
        <w:p w14:paraId="7CA1EDA7" w14:textId="7D10E166" w:rsidR="00501104" w:rsidRDefault="00675333">
          <w:pPr>
            <w:pStyle w:val="TOC1"/>
            <w:tabs>
              <w:tab w:val="left" w:pos="660"/>
              <w:tab w:val="right" w:leader="dot" w:pos="9016"/>
            </w:tabs>
            <w:rPr>
              <w:rFonts w:eastAsiaTheme="minorEastAsia"/>
              <w:noProof/>
              <w:lang w:eastAsia="en-GB"/>
            </w:rPr>
          </w:pPr>
          <w:hyperlink w:anchor="_Toc107418396" w:history="1">
            <w:r w:rsidR="00501104" w:rsidRPr="00C62471">
              <w:rPr>
                <w:rStyle w:val="Hyperlink"/>
                <w:rFonts w:ascii="Arial" w:hAnsi="Arial" w:cs="Arial"/>
                <w:noProof/>
              </w:rPr>
              <w:t>2.0</w:t>
            </w:r>
            <w:r w:rsidR="00501104">
              <w:rPr>
                <w:rFonts w:eastAsiaTheme="minorEastAsia"/>
                <w:noProof/>
                <w:lang w:eastAsia="en-GB"/>
              </w:rPr>
              <w:tab/>
            </w:r>
            <w:r w:rsidR="00501104" w:rsidRPr="00C62471">
              <w:rPr>
                <w:rStyle w:val="Hyperlink"/>
                <w:rFonts w:ascii="Arial" w:hAnsi="Arial" w:cs="Arial"/>
                <w:noProof/>
              </w:rPr>
              <w:t>Managing Individual Funding Requests: The IFR Process</w:t>
            </w:r>
            <w:r w:rsidR="00501104">
              <w:rPr>
                <w:noProof/>
                <w:webHidden/>
              </w:rPr>
              <w:tab/>
            </w:r>
            <w:r w:rsidR="00501104">
              <w:rPr>
                <w:noProof/>
                <w:webHidden/>
              </w:rPr>
              <w:fldChar w:fldCharType="begin"/>
            </w:r>
            <w:r w:rsidR="00501104">
              <w:rPr>
                <w:noProof/>
                <w:webHidden/>
              </w:rPr>
              <w:instrText xml:space="preserve"> PAGEREF _Toc107418396 \h </w:instrText>
            </w:r>
            <w:r w:rsidR="00501104">
              <w:rPr>
                <w:noProof/>
                <w:webHidden/>
              </w:rPr>
            </w:r>
            <w:r w:rsidR="00501104">
              <w:rPr>
                <w:noProof/>
                <w:webHidden/>
              </w:rPr>
              <w:fldChar w:fldCharType="separate"/>
            </w:r>
            <w:r w:rsidR="005750A4">
              <w:rPr>
                <w:noProof/>
                <w:webHidden/>
              </w:rPr>
              <w:t>3</w:t>
            </w:r>
            <w:r w:rsidR="00501104">
              <w:rPr>
                <w:noProof/>
                <w:webHidden/>
              </w:rPr>
              <w:fldChar w:fldCharType="end"/>
            </w:r>
          </w:hyperlink>
        </w:p>
        <w:p w14:paraId="6B270D49" w14:textId="2DAAEE12" w:rsidR="00501104" w:rsidRDefault="00675333">
          <w:pPr>
            <w:pStyle w:val="TOC1"/>
            <w:tabs>
              <w:tab w:val="left" w:pos="660"/>
              <w:tab w:val="right" w:leader="dot" w:pos="9016"/>
            </w:tabs>
            <w:rPr>
              <w:rFonts w:eastAsiaTheme="minorEastAsia"/>
              <w:noProof/>
              <w:lang w:eastAsia="en-GB"/>
            </w:rPr>
          </w:pPr>
          <w:hyperlink w:anchor="_Toc107418397" w:history="1">
            <w:r w:rsidR="00501104" w:rsidRPr="00C62471">
              <w:rPr>
                <w:rStyle w:val="Hyperlink"/>
                <w:rFonts w:ascii="Arial" w:hAnsi="Arial" w:cs="Arial"/>
                <w:noProof/>
              </w:rPr>
              <w:t>2.1</w:t>
            </w:r>
            <w:r w:rsidR="00501104">
              <w:rPr>
                <w:rFonts w:eastAsiaTheme="minorEastAsia"/>
                <w:noProof/>
                <w:lang w:eastAsia="en-GB"/>
              </w:rPr>
              <w:tab/>
            </w:r>
            <w:r w:rsidR="00501104" w:rsidRPr="00C62471">
              <w:rPr>
                <w:rStyle w:val="Hyperlink"/>
                <w:rFonts w:ascii="Arial" w:hAnsi="Arial" w:cs="Arial"/>
                <w:noProof/>
              </w:rPr>
              <w:t>Submitting an IFR</w:t>
            </w:r>
            <w:r w:rsidR="00501104">
              <w:rPr>
                <w:noProof/>
                <w:webHidden/>
              </w:rPr>
              <w:tab/>
            </w:r>
            <w:r w:rsidR="00501104">
              <w:rPr>
                <w:noProof/>
                <w:webHidden/>
              </w:rPr>
              <w:fldChar w:fldCharType="begin"/>
            </w:r>
            <w:r w:rsidR="00501104">
              <w:rPr>
                <w:noProof/>
                <w:webHidden/>
              </w:rPr>
              <w:instrText xml:space="preserve"> PAGEREF _Toc107418397 \h </w:instrText>
            </w:r>
            <w:r w:rsidR="00501104">
              <w:rPr>
                <w:noProof/>
                <w:webHidden/>
              </w:rPr>
            </w:r>
            <w:r w:rsidR="00501104">
              <w:rPr>
                <w:noProof/>
                <w:webHidden/>
              </w:rPr>
              <w:fldChar w:fldCharType="separate"/>
            </w:r>
            <w:r w:rsidR="005750A4">
              <w:rPr>
                <w:noProof/>
                <w:webHidden/>
              </w:rPr>
              <w:t>3</w:t>
            </w:r>
            <w:r w:rsidR="00501104">
              <w:rPr>
                <w:noProof/>
                <w:webHidden/>
              </w:rPr>
              <w:fldChar w:fldCharType="end"/>
            </w:r>
          </w:hyperlink>
        </w:p>
        <w:p w14:paraId="54359FD5" w14:textId="5C18448F" w:rsidR="00501104" w:rsidRDefault="00675333">
          <w:pPr>
            <w:pStyle w:val="TOC1"/>
            <w:tabs>
              <w:tab w:val="left" w:pos="660"/>
              <w:tab w:val="right" w:leader="dot" w:pos="9016"/>
            </w:tabs>
            <w:rPr>
              <w:rFonts w:eastAsiaTheme="minorEastAsia"/>
              <w:noProof/>
              <w:lang w:eastAsia="en-GB"/>
            </w:rPr>
          </w:pPr>
          <w:hyperlink w:anchor="_Toc107418398" w:history="1">
            <w:r w:rsidR="00501104" w:rsidRPr="00C62471">
              <w:rPr>
                <w:rStyle w:val="Hyperlink"/>
                <w:rFonts w:ascii="Arial" w:hAnsi="Arial" w:cs="Arial"/>
                <w:noProof/>
              </w:rPr>
              <w:t>2.2</w:t>
            </w:r>
            <w:r w:rsidR="00501104">
              <w:rPr>
                <w:rFonts w:eastAsiaTheme="minorEastAsia"/>
                <w:noProof/>
                <w:lang w:eastAsia="en-GB"/>
              </w:rPr>
              <w:tab/>
            </w:r>
            <w:r w:rsidR="00501104" w:rsidRPr="00C62471">
              <w:rPr>
                <w:rStyle w:val="Hyperlink"/>
                <w:rFonts w:ascii="Arial" w:hAnsi="Arial" w:cs="Arial"/>
                <w:noProof/>
              </w:rPr>
              <w:t>Administration</w:t>
            </w:r>
            <w:r w:rsidR="00501104">
              <w:rPr>
                <w:noProof/>
                <w:webHidden/>
              </w:rPr>
              <w:tab/>
            </w:r>
            <w:r w:rsidR="00501104">
              <w:rPr>
                <w:noProof/>
                <w:webHidden/>
              </w:rPr>
              <w:fldChar w:fldCharType="begin"/>
            </w:r>
            <w:r w:rsidR="00501104">
              <w:rPr>
                <w:noProof/>
                <w:webHidden/>
              </w:rPr>
              <w:instrText xml:space="preserve"> PAGEREF _Toc107418398 \h </w:instrText>
            </w:r>
            <w:r w:rsidR="00501104">
              <w:rPr>
                <w:noProof/>
                <w:webHidden/>
              </w:rPr>
            </w:r>
            <w:r w:rsidR="00501104">
              <w:rPr>
                <w:noProof/>
                <w:webHidden/>
              </w:rPr>
              <w:fldChar w:fldCharType="separate"/>
            </w:r>
            <w:r w:rsidR="005750A4">
              <w:rPr>
                <w:noProof/>
                <w:webHidden/>
              </w:rPr>
              <w:t>4</w:t>
            </w:r>
            <w:r w:rsidR="00501104">
              <w:rPr>
                <w:noProof/>
                <w:webHidden/>
              </w:rPr>
              <w:fldChar w:fldCharType="end"/>
            </w:r>
          </w:hyperlink>
        </w:p>
        <w:p w14:paraId="28418107" w14:textId="025626F7" w:rsidR="00501104" w:rsidRDefault="00675333">
          <w:pPr>
            <w:pStyle w:val="TOC1"/>
            <w:tabs>
              <w:tab w:val="left" w:pos="660"/>
              <w:tab w:val="right" w:leader="dot" w:pos="9016"/>
            </w:tabs>
            <w:rPr>
              <w:rFonts w:eastAsiaTheme="minorEastAsia"/>
              <w:noProof/>
              <w:lang w:eastAsia="en-GB"/>
            </w:rPr>
          </w:pPr>
          <w:hyperlink w:anchor="_Toc107418399" w:history="1">
            <w:r w:rsidR="00501104" w:rsidRPr="00C62471">
              <w:rPr>
                <w:rStyle w:val="Hyperlink"/>
                <w:rFonts w:ascii="Arial" w:hAnsi="Arial" w:cs="Arial"/>
                <w:noProof/>
              </w:rPr>
              <w:t>2.3</w:t>
            </w:r>
            <w:r w:rsidR="00501104">
              <w:rPr>
                <w:rFonts w:eastAsiaTheme="minorEastAsia"/>
                <w:noProof/>
                <w:lang w:eastAsia="en-GB"/>
              </w:rPr>
              <w:tab/>
            </w:r>
            <w:r w:rsidR="00501104" w:rsidRPr="00C62471">
              <w:rPr>
                <w:rStyle w:val="Hyperlink"/>
                <w:rFonts w:ascii="Arial" w:hAnsi="Arial" w:cs="Arial"/>
                <w:noProof/>
              </w:rPr>
              <w:t>Timescales for managing an IFR</w:t>
            </w:r>
            <w:r w:rsidR="00501104">
              <w:rPr>
                <w:noProof/>
                <w:webHidden/>
              </w:rPr>
              <w:tab/>
            </w:r>
            <w:r w:rsidR="00501104">
              <w:rPr>
                <w:noProof/>
                <w:webHidden/>
              </w:rPr>
              <w:fldChar w:fldCharType="begin"/>
            </w:r>
            <w:r w:rsidR="00501104">
              <w:rPr>
                <w:noProof/>
                <w:webHidden/>
              </w:rPr>
              <w:instrText xml:space="preserve"> PAGEREF _Toc107418399 \h </w:instrText>
            </w:r>
            <w:r w:rsidR="00501104">
              <w:rPr>
                <w:noProof/>
                <w:webHidden/>
              </w:rPr>
            </w:r>
            <w:r w:rsidR="00501104">
              <w:rPr>
                <w:noProof/>
                <w:webHidden/>
              </w:rPr>
              <w:fldChar w:fldCharType="separate"/>
            </w:r>
            <w:r w:rsidR="005750A4">
              <w:rPr>
                <w:noProof/>
                <w:webHidden/>
              </w:rPr>
              <w:t>5</w:t>
            </w:r>
            <w:r w:rsidR="00501104">
              <w:rPr>
                <w:noProof/>
                <w:webHidden/>
              </w:rPr>
              <w:fldChar w:fldCharType="end"/>
            </w:r>
          </w:hyperlink>
        </w:p>
        <w:p w14:paraId="73FFAA6E" w14:textId="2581C521" w:rsidR="00501104" w:rsidRDefault="00675333">
          <w:pPr>
            <w:pStyle w:val="TOC1"/>
            <w:tabs>
              <w:tab w:val="left" w:pos="660"/>
              <w:tab w:val="right" w:leader="dot" w:pos="9016"/>
            </w:tabs>
            <w:rPr>
              <w:rFonts w:eastAsiaTheme="minorEastAsia"/>
              <w:noProof/>
              <w:lang w:eastAsia="en-GB"/>
            </w:rPr>
          </w:pPr>
          <w:hyperlink w:anchor="_Toc107418400" w:history="1">
            <w:r w:rsidR="00501104" w:rsidRPr="00C62471">
              <w:rPr>
                <w:rStyle w:val="Hyperlink"/>
                <w:rFonts w:ascii="Arial" w:hAnsi="Arial" w:cs="Arial"/>
                <w:noProof/>
              </w:rPr>
              <w:t>2.4</w:t>
            </w:r>
            <w:r w:rsidR="00501104">
              <w:rPr>
                <w:rFonts w:eastAsiaTheme="minorEastAsia"/>
                <w:noProof/>
                <w:lang w:eastAsia="en-GB"/>
              </w:rPr>
              <w:tab/>
            </w:r>
            <w:r w:rsidR="00501104" w:rsidRPr="00C62471">
              <w:rPr>
                <w:rStyle w:val="Hyperlink"/>
                <w:rFonts w:ascii="Arial" w:hAnsi="Arial" w:cs="Arial"/>
                <w:noProof/>
              </w:rPr>
              <w:t>Initial assessment of an IFR application</w:t>
            </w:r>
            <w:r w:rsidR="00501104">
              <w:rPr>
                <w:noProof/>
                <w:webHidden/>
              </w:rPr>
              <w:tab/>
            </w:r>
            <w:r w:rsidR="00501104">
              <w:rPr>
                <w:noProof/>
                <w:webHidden/>
              </w:rPr>
              <w:fldChar w:fldCharType="begin"/>
            </w:r>
            <w:r w:rsidR="00501104">
              <w:rPr>
                <w:noProof/>
                <w:webHidden/>
              </w:rPr>
              <w:instrText xml:space="preserve"> PAGEREF _Toc107418400 \h </w:instrText>
            </w:r>
            <w:r w:rsidR="00501104">
              <w:rPr>
                <w:noProof/>
                <w:webHidden/>
              </w:rPr>
            </w:r>
            <w:r w:rsidR="00501104">
              <w:rPr>
                <w:noProof/>
                <w:webHidden/>
              </w:rPr>
              <w:fldChar w:fldCharType="separate"/>
            </w:r>
            <w:r w:rsidR="005750A4">
              <w:rPr>
                <w:noProof/>
                <w:webHidden/>
              </w:rPr>
              <w:t>5</w:t>
            </w:r>
            <w:r w:rsidR="00501104">
              <w:rPr>
                <w:noProof/>
                <w:webHidden/>
              </w:rPr>
              <w:fldChar w:fldCharType="end"/>
            </w:r>
          </w:hyperlink>
        </w:p>
        <w:p w14:paraId="323A2357" w14:textId="50620AF7" w:rsidR="00501104" w:rsidRDefault="00675333">
          <w:pPr>
            <w:pStyle w:val="TOC1"/>
            <w:tabs>
              <w:tab w:val="left" w:pos="660"/>
              <w:tab w:val="right" w:leader="dot" w:pos="9016"/>
            </w:tabs>
            <w:rPr>
              <w:rFonts w:eastAsiaTheme="minorEastAsia"/>
              <w:noProof/>
              <w:lang w:eastAsia="en-GB"/>
            </w:rPr>
          </w:pPr>
          <w:hyperlink w:anchor="_Toc107418401" w:history="1">
            <w:r w:rsidR="00501104" w:rsidRPr="00C62471">
              <w:rPr>
                <w:rStyle w:val="Hyperlink"/>
                <w:rFonts w:ascii="Arial" w:hAnsi="Arial" w:cs="Arial"/>
                <w:noProof/>
              </w:rPr>
              <w:t>2.5</w:t>
            </w:r>
            <w:r w:rsidR="00501104">
              <w:rPr>
                <w:rFonts w:eastAsiaTheme="minorEastAsia"/>
                <w:noProof/>
                <w:lang w:eastAsia="en-GB"/>
              </w:rPr>
              <w:tab/>
            </w:r>
            <w:r w:rsidR="00501104" w:rsidRPr="00C62471">
              <w:rPr>
                <w:rStyle w:val="Hyperlink"/>
                <w:rFonts w:ascii="Arial" w:hAnsi="Arial" w:cs="Arial"/>
                <w:noProof/>
              </w:rPr>
              <w:t>The IFR Panel</w:t>
            </w:r>
            <w:r w:rsidR="00501104">
              <w:rPr>
                <w:noProof/>
                <w:webHidden/>
              </w:rPr>
              <w:tab/>
            </w:r>
            <w:r w:rsidR="00501104">
              <w:rPr>
                <w:noProof/>
                <w:webHidden/>
              </w:rPr>
              <w:fldChar w:fldCharType="begin"/>
            </w:r>
            <w:r w:rsidR="00501104">
              <w:rPr>
                <w:noProof/>
                <w:webHidden/>
              </w:rPr>
              <w:instrText xml:space="preserve"> PAGEREF _Toc107418401 \h </w:instrText>
            </w:r>
            <w:r w:rsidR="00501104">
              <w:rPr>
                <w:noProof/>
                <w:webHidden/>
              </w:rPr>
            </w:r>
            <w:r w:rsidR="00501104">
              <w:rPr>
                <w:noProof/>
                <w:webHidden/>
              </w:rPr>
              <w:fldChar w:fldCharType="separate"/>
            </w:r>
            <w:r w:rsidR="005750A4">
              <w:rPr>
                <w:noProof/>
                <w:webHidden/>
              </w:rPr>
              <w:t>7</w:t>
            </w:r>
            <w:r w:rsidR="00501104">
              <w:rPr>
                <w:noProof/>
                <w:webHidden/>
              </w:rPr>
              <w:fldChar w:fldCharType="end"/>
            </w:r>
          </w:hyperlink>
        </w:p>
        <w:p w14:paraId="7B6A914D" w14:textId="56A65E81" w:rsidR="00501104" w:rsidRDefault="00675333">
          <w:pPr>
            <w:pStyle w:val="TOC1"/>
            <w:tabs>
              <w:tab w:val="left" w:pos="660"/>
              <w:tab w:val="right" w:leader="dot" w:pos="9016"/>
            </w:tabs>
            <w:rPr>
              <w:rFonts w:eastAsiaTheme="minorEastAsia"/>
              <w:noProof/>
              <w:lang w:eastAsia="en-GB"/>
            </w:rPr>
          </w:pPr>
          <w:hyperlink w:anchor="_Toc107418402" w:history="1">
            <w:r w:rsidR="00501104" w:rsidRPr="00C62471">
              <w:rPr>
                <w:rStyle w:val="Hyperlink"/>
                <w:rFonts w:ascii="Arial" w:hAnsi="Arial" w:cs="Arial"/>
                <w:noProof/>
              </w:rPr>
              <w:t>2.6</w:t>
            </w:r>
            <w:r w:rsidR="00501104">
              <w:rPr>
                <w:rFonts w:eastAsiaTheme="minorEastAsia"/>
                <w:noProof/>
                <w:lang w:eastAsia="en-GB"/>
              </w:rPr>
              <w:tab/>
            </w:r>
            <w:r w:rsidR="00501104" w:rsidRPr="00C62471">
              <w:rPr>
                <w:rStyle w:val="Hyperlink"/>
                <w:rFonts w:ascii="Arial" w:hAnsi="Arial" w:cs="Arial"/>
                <w:noProof/>
              </w:rPr>
              <w:t>Membership of the Panel</w:t>
            </w:r>
            <w:r w:rsidR="00501104">
              <w:rPr>
                <w:noProof/>
                <w:webHidden/>
              </w:rPr>
              <w:tab/>
            </w:r>
            <w:r w:rsidR="00501104">
              <w:rPr>
                <w:noProof/>
                <w:webHidden/>
              </w:rPr>
              <w:fldChar w:fldCharType="begin"/>
            </w:r>
            <w:r w:rsidR="00501104">
              <w:rPr>
                <w:noProof/>
                <w:webHidden/>
              </w:rPr>
              <w:instrText xml:space="preserve"> PAGEREF _Toc107418402 \h </w:instrText>
            </w:r>
            <w:r w:rsidR="00501104">
              <w:rPr>
                <w:noProof/>
                <w:webHidden/>
              </w:rPr>
            </w:r>
            <w:r w:rsidR="00501104">
              <w:rPr>
                <w:noProof/>
                <w:webHidden/>
              </w:rPr>
              <w:fldChar w:fldCharType="separate"/>
            </w:r>
            <w:r w:rsidR="005750A4">
              <w:rPr>
                <w:noProof/>
                <w:webHidden/>
              </w:rPr>
              <w:t>7</w:t>
            </w:r>
            <w:r w:rsidR="00501104">
              <w:rPr>
                <w:noProof/>
                <w:webHidden/>
              </w:rPr>
              <w:fldChar w:fldCharType="end"/>
            </w:r>
          </w:hyperlink>
        </w:p>
        <w:p w14:paraId="425528DD" w14:textId="3C617BAA" w:rsidR="00501104" w:rsidRDefault="00675333">
          <w:pPr>
            <w:pStyle w:val="TOC1"/>
            <w:tabs>
              <w:tab w:val="left" w:pos="660"/>
              <w:tab w:val="right" w:leader="dot" w:pos="9016"/>
            </w:tabs>
            <w:rPr>
              <w:rFonts w:eastAsiaTheme="minorEastAsia"/>
              <w:noProof/>
              <w:lang w:eastAsia="en-GB"/>
            </w:rPr>
          </w:pPr>
          <w:hyperlink w:anchor="_Toc107418403" w:history="1">
            <w:r w:rsidR="00501104" w:rsidRPr="00C62471">
              <w:rPr>
                <w:rStyle w:val="Hyperlink"/>
                <w:rFonts w:ascii="Arial" w:hAnsi="Arial" w:cs="Arial"/>
                <w:noProof/>
              </w:rPr>
              <w:t>2.7</w:t>
            </w:r>
            <w:r w:rsidR="00501104">
              <w:rPr>
                <w:rFonts w:eastAsiaTheme="minorEastAsia"/>
                <w:noProof/>
                <w:lang w:eastAsia="en-GB"/>
              </w:rPr>
              <w:tab/>
            </w:r>
            <w:r w:rsidR="00501104" w:rsidRPr="00C62471">
              <w:rPr>
                <w:rStyle w:val="Hyperlink"/>
                <w:rFonts w:ascii="Arial" w:hAnsi="Arial" w:cs="Arial"/>
                <w:noProof/>
              </w:rPr>
              <w:t>Patient representation at the IFR Panel</w:t>
            </w:r>
            <w:r w:rsidR="00501104">
              <w:rPr>
                <w:noProof/>
                <w:webHidden/>
              </w:rPr>
              <w:tab/>
            </w:r>
            <w:r w:rsidR="00501104">
              <w:rPr>
                <w:noProof/>
                <w:webHidden/>
              </w:rPr>
              <w:fldChar w:fldCharType="begin"/>
            </w:r>
            <w:r w:rsidR="00501104">
              <w:rPr>
                <w:noProof/>
                <w:webHidden/>
              </w:rPr>
              <w:instrText xml:space="preserve"> PAGEREF _Toc107418403 \h </w:instrText>
            </w:r>
            <w:r w:rsidR="00501104">
              <w:rPr>
                <w:noProof/>
                <w:webHidden/>
              </w:rPr>
            </w:r>
            <w:r w:rsidR="00501104">
              <w:rPr>
                <w:noProof/>
                <w:webHidden/>
              </w:rPr>
              <w:fldChar w:fldCharType="separate"/>
            </w:r>
            <w:r w:rsidR="005750A4">
              <w:rPr>
                <w:noProof/>
                <w:webHidden/>
              </w:rPr>
              <w:t>8</w:t>
            </w:r>
            <w:r w:rsidR="00501104">
              <w:rPr>
                <w:noProof/>
                <w:webHidden/>
              </w:rPr>
              <w:fldChar w:fldCharType="end"/>
            </w:r>
          </w:hyperlink>
        </w:p>
        <w:p w14:paraId="580D83B8" w14:textId="4D028188" w:rsidR="00501104" w:rsidRDefault="00675333">
          <w:pPr>
            <w:pStyle w:val="TOC1"/>
            <w:tabs>
              <w:tab w:val="left" w:pos="660"/>
              <w:tab w:val="right" w:leader="dot" w:pos="9016"/>
            </w:tabs>
            <w:rPr>
              <w:rFonts w:eastAsiaTheme="minorEastAsia"/>
              <w:noProof/>
              <w:lang w:eastAsia="en-GB"/>
            </w:rPr>
          </w:pPr>
          <w:hyperlink w:anchor="_Toc107418404" w:history="1">
            <w:r w:rsidR="00501104" w:rsidRPr="00C62471">
              <w:rPr>
                <w:rStyle w:val="Hyperlink"/>
                <w:rFonts w:ascii="Arial" w:hAnsi="Arial" w:cs="Arial"/>
                <w:noProof/>
              </w:rPr>
              <w:t>2.8</w:t>
            </w:r>
            <w:r w:rsidR="00501104">
              <w:rPr>
                <w:rFonts w:eastAsiaTheme="minorEastAsia"/>
                <w:noProof/>
                <w:lang w:eastAsia="en-GB"/>
              </w:rPr>
              <w:tab/>
            </w:r>
            <w:r w:rsidR="00501104" w:rsidRPr="00C62471">
              <w:rPr>
                <w:rStyle w:val="Hyperlink"/>
                <w:rFonts w:ascii="Arial" w:hAnsi="Arial" w:cs="Arial"/>
                <w:noProof/>
              </w:rPr>
              <w:t>Format of meetings</w:t>
            </w:r>
            <w:r w:rsidR="00501104">
              <w:rPr>
                <w:noProof/>
                <w:webHidden/>
              </w:rPr>
              <w:tab/>
            </w:r>
            <w:r w:rsidR="00501104">
              <w:rPr>
                <w:noProof/>
                <w:webHidden/>
              </w:rPr>
              <w:fldChar w:fldCharType="begin"/>
            </w:r>
            <w:r w:rsidR="00501104">
              <w:rPr>
                <w:noProof/>
                <w:webHidden/>
              </w:rPr>
              <w:instrText xml:space="preserve"> PAGEREF _Toc107418404 \h </w:instrText>
            </w:r>
            <w:r w:rsidR="00501104">
              <w:rPr>
                <w:noProof/>
                <w:webHidden/>
              </w:rPr>
            </w:r>
            <w:r w:rsidR="00501104">
              <w:rPr>
                <w:noProof/>
                <w:webHidden/>
              </w:rPr>
              <w:fldChar w:fldCharType="separate"/>
            </w:r>
            <w:r w:rsidR="005750A4">
              <w:rPr>
                <w:noProof/>
                <w:webHidden/>
              </w:rPr>
              <w:t>8</w:t>
            </w:r>
            <w:r w:rsidR="00501104">
              <w:rPr>
                <w:noProof/>
                <w:webHidden/>
              </w:rPr>
              <w:fldChar w:fldCharType="end"/>
            </w:r>
          </w:hyperlink>
        </w:p>
        <w:p w14:paraId="19831718" w14:textId="7355DA9D" w:rsidR="00501104" w:rsidRDefault="00675333">
          <w:pPr>
            <w:pStyle w:val="TOC1"/>
            <w:tabs>
              <w:tab w:val="left" w:pos="660"/>
              <w:tab w:val="right" w:leader="dot" w:pos="9016"/>
            </w:tabs>
            <w:rPr>
              <w:rFonts w:eastAsiaTheme="minorEastAsia"/>
              <w:noProof/>
              <w:lang w:eastAsia="en-GB"/>
            </w:rPr>
          </w:pPr>
          <w:hyperlink w:anchor="_Toc107418405" w:history="1">
            <w:r w:rsidR="00501104" w:rsidRPr="00C62471">
              <w:rPr>
                <w:rStyle w:val="Hyperlink"/>
                <w:rFonts w:ascii="Arial" w:hAnsi="Arial" w:cs="Arial"/>
                <w:noProof/>
              </w:rPr>
              <w:t>2.9</w:t>
            </w:r>
            <w:r w:rsidR="00501104">
              <w:rPr>
                <w:rFonts w:eastAsiaTheme="minorEastAsia"/>
                <w:noProof/>
                <w:lang w:eastAsia="en-GB"/>
              </w:rPr>
              <w:tab/>
            </w:r>
            <w:r w:rsidR="00501104" w:rsidRPr="00C62471">
              <w:rPr>
                <w:rStyle w:val="Hyperlink"/>
                <w:rFonts w:ascii="Arial" w:hAnsi="Arial" w:cs="Arial"/>
                <w:noProof/>
              </w:rPr>
              <w:t>Urgent IFR decisions</w:t>
            </w:r>
            <w:r w:rsidR="00501104">
              <w:rPr>
                <w:noProof/>
                <w:webHidden/>
              </w:rPr>
              <w:tab/>
            </w:r>
            <w:r w:rsidR="00501104">
              <w:rPr>
                <w:noProof/>
                <w:webHidden/>
              </w:rPr>
              <w:fldChar w:fldCharType="begin"/>
            </w:r>
            <w:r w:rsidR="00501104">
              <w:rPr>
                <w:noProof/>
                <w:webHidden/>
              </w:rPr>
              <w:instrText xml:space="preserve"> PAGEREF _Toc107418405 \h </w:instrText>
            </w:r>
            <w:r w:rsidR="00501104">
              <w:rPr>
                <w:noProof/>
                <w:webHidden/>
              </w:rPr>
            </w:r>
            <w:r w:rsidR="00501104">
              <w:rPr>
                <w:noProof/>
                <w:webHidden/>
              </w:rPr>
              <w:fldChar w:fldCharType="separate"/>
            </w:r>
            <w:r w:rsidR="005750A4">
              <w:rPr>
                <w:noProof/>
                <w:webHidden/>
              </w:rPr>
              <w:t>9</w:t>
            </w:r>
            <w:r w:rsidR="00501104">
              <w:rPr>
                <w:noProof/>
                <w:webHidden/>
              </w:rPr>
              <w:fldChar w:fldCharType="end"/>
            </w:r>
          </w:hyperlink>
        </w:p>
        <w:p w14:paraId="5519A0C0" w14:textId="7591DB03" w:rsidR="00501104" w:rsidRDefault="00675333">
          <w:pPr>
            <w:pStyle w:val="TOC1"/>
            <w:tabs>
              <w:tab w:val="left" w:pos="660"/>
              <w:tab w:val="right" w:leader="dot" w:pos="9016"/>
            </w:tabs>
            <w:rPr>
              <w:rFonts w:eastAsiaTheme="minorEastAsia"/>
              <w:noProof/>
              <w:lang w:eastAsia="en-GB"/>
            </w:rPr>
          </w:pPr>
          <w:hyperlink w:anchor="_Toc107418406" w:history="1">
            <w:r w:rsidR="00501104" w:rsidRPr="00C62471">
              <w:rPr>
                <w:rStyle w:val="Hyperlink"/>
                <w:rFonts w:ascii="Arial" w:hAnsi="Arial" w:cs="Arial"/>
                <w:noProof/>
              </w:rPr>
              <w:t>2.10</w:t>
            </w:r>
            <w:r w:rsidR="00501104">
              <w:rPr>
                <w:rFonts w:eastAsiaTheme="minorEastAsia"/>
                <w:noProof/>
                <w:lang w:eastAsia="en-GB"/>
              </w:rPr>
              <w:tab/>
            </w:r>
            <w:r w:rsidR="00501104" w:rsidRPr="00C62471">
              <w:rPr>
                <w:rStyle w:val="Hyperlink"/>
                <w:rFonts w:ascii="Arial" w:hAnsi="Arial" w:cs="Arial"/>
                <w:noProof/>
              </w:rPr>
              <w:t>Decision making</w:t>
            </w:r>
            <w:r w:rsidR="00501104">
              <w:rPr>
                <w:noProof/>
                <w:webHidden/>
              </w:rPr>
              <w:tab/>
            </w:r>
            <w:r w:rsidR="00501104">
              <w:rPr>
                <w:noProof/>
                <w:webHidden/>
              </w:rPr>
              <w:fldChar w:fldCharType="begin"/>
            </w:r>
            <w:r w:rsidR="00501104">
              <w:rPr>
                <w:noProof/>
                <w:webHidden/>
              </w:rPr>
              <w:instrText xml:space="preserve"> PAGEREF _Toc107418406 \h </w:instrText>
            </w:r>
            <w:r w:rsidR="00501104">
              <w:rPr>
                <w:noProof/>
                <w:webHidden/>
              </w:rPr>
            </w:r>
            <w:r w:rsidR="00501104">
              <w:rPr>
                <w:noProof/>
                <w:webHidden/>
              </w:rPr>
              <w:fldChar w:fldCharType="separate"/>
            </w:r>
            <w:r w:rsidR="005750A4">
              <w:rPr>
                <w:noProof/>
                <w:webHidden/>
              </w:rPr>
              <w:t>9</w:t>
            </w:r>
            <w:r w:rsidR="00501104">
              <w:rPr>
                <w:noProof/>
                <w:webHidden/>
              </w:rPr>
              <w:fldChar w:fldCharType="end"/>
            </w:r>
          </w:hyperlink>
        </w:p>
        <w:p w14:paraId="5338C5F5" w14:textId="52016067" w:rsidR="00501104" w:rsidRDefault="00675333">
          <w:pPr>
            <w:pStyle w:val="TOC1"/>
            <w:tabs>
              <w:tab w:val="left" w:pos="660"/>
              <w:tab w:val="right" w:leader="dot" w:pos="9016"/>
            </w:tabs>
            <w:rPr>
              <w:rFonts w:eastAsiaTheme="minorEastAsia"/>
              <w:noProof/>
              <w:lang w:eastAsia="en-GB"/>
            </w:rPr>
          </w:pPr>
          <w:hyperlink w:anchor="_Toc107418407" w:history="1">
            <w:r w:rsidR="00501104" w:rsidRPr="00C62471">
              <w:rPr>
                <w:rStyle w:val="Hyperlink"/>
                <w:rFonts w:ascii="Arial" w:hAnsi="Arial" w:cs="Arial"/>
                <w:noProof/>
              </w:rPr>
              <w:t>2.11</w:t>
            </w:r>
            <w:r w:rsidR="00501104">
              <w:rPr>
                <w:rFonts w:eastAsiaTheme="minorEastAsia"/>
                <w:noProof/>
                <w:lang w:eastAsia="en-GB"/>
              </w:rPr>
              <w:tab/>
            </w:r>
            <w:r w:rsidR="00501104" w:rsidRPr="00C62471">
              <w:rPr>
                <w:rStyle w:val="Hyperlink"/>
                <w:rFonts w:ascii="Arial" w:hAnsi="Arial" w:cs="Arial"/>
                <w:noProof/>
              </w:rPr>
              <w:t>Outcome of the IFR Panel</w:t>
            </w:r>
            <w:r w:rsidR="00501104">
              <w:rPr>
                <w:noProof/>
                <w:webHidden/>
              </w:rPr>
              <w:tab/>
            </w:r>
            <w:r w:rsidR="00501104">
              <w:rPr>
                <w:noProof/>
                <w:webHidden/>
              </w:rPr>
              <w:fldChar w:fldCharType="begin"/>
            </w:r>
            <w:r w:rsidR="00501104">
              <w:rPr>
                <w:noProof/>
                <w:webHidden/>
              </w:rPr>
              <w:instrText xml:space="preserve"> PAGEREF _Toc107418407 \h </w:instrText>
            </w:r>
            <w:r w:rsidR="00501104">
              <w:rPr>
                <w:noProof/>
                <w:webHidden/>
              </w:rPr>
            </w:r>
            <w:r w:rsidR="00501104">
              <w:rPr>
                <w:noProof/>
                <w:webHidden/>
              </w:rPr>
              <w:fldChar w:fldCharType="separate"/>
            </w:r>
            <w:r w:rsidR="005750A4">
              <w:rPr>
                <w:noProof/>
                <w:webHidden/>
              </w:rPr>
              <w:t>10</w:t>
            </w:r>
            <w:r w:rsidR="00501104">
              <w:rPr>
                <w:noProof/>
                <w:webHidden/>
              </w:rPr>
              <w:fldChar w:fldCharType="end"/>
            </w:r>
          </w:hyperlink>
        </w:p>
        <w:p w14:paraId="440F2A89" w14:textId="2F0D904E" w:rsidR="00501104" w:rsidRDefault="00675333">
          <w:pPr>
            <w:pStyle w:val="TOC1"/>
            <w:tabs>
              <w:tab w:val="left" w:pos="660"/>
              <w:tab w:val="right" w:leader="dot" w:pos="9016"/>
            </w:tabs>
            <w:rPr>
              <w:rFonts w:eastAsiaTheme="minorEastAsia"/>
              <w:noProof/>
              <w:lang w:eastAsia="en-GB"/>
            </w:rPr>
          </w:pPr>
          <w:hyperlink w:anchor="_Toc107418408" w:history="1">
            <w:r w:rsidR="00501104" w:rsidRPr="00C62471">
              <w:rPr>
                <w:rStyle w:val="Hyperlink"/>
                <w:rFonts w:ascii="Arial" w:hAnsi="Arial" w:cs="Arial"/>
                <w:noProof/>
              </w:rPr>
              <w:t>2.12</w:t>
            </w:r>
            <w:r w:rsidR="00501104">
              <w:rPr>
                <w:rFonts w:eastAsiaTheme="minorEastAsia"/>
                <w:noProof/>
                <w:lang w:eastAsia="en-GB"/>
              </w:rPr>
              <w:tab/>
            </w:r>
            <w:r w:rsidR="00501104" w:rsidRPr="00C62471">
              <w:rPr>
                <w:rStyle w:val="Hyperlink"/>
                <w:rFonts w:ascii="Arial" w:hAnsi="Arial" w:cs="Arial"/>
                <w:noProof/>
              </w:rPr>
              <w:t>Re-submission of an application</w:t>
            </w:r>
            <w:r w:rsidR="00501104">
              <w:rPr>
                <w:noProof/>
                <w:webHidden/>
              </w:rPr>
              <w:tab/>
            </w:r>
            <w:r w:rsidR="00501104">
              <w:rPr>
                <w:noProof/>
                <w:webHidden/>
              </w:rPr>
              <w:fldChar w:fldCharType="begin"/>
            </w:r>
            <w:r w:rsidR="00501104">
              <w:rPr>
                <w:noProof/>
                <w:webHidden/>
              </w:rPr>
              <w:instrText xml:space="preserve"> PAGEREF _Toc107418408 \h </w:instrText>
            </w:r>
            <w:r w:rsidR="00501104">
              <w:rPr>
                <w:noProof/>
                <w:webHidden/>
              </w:rPr>
            </w:r>
            <w:r w:rsidR="00501104">
              <w:rPr>
                <w:noProof/>
                <w:webHidden/>
              </w:rPr>
              <w:fldChar w:fldCharType="separate"/>
            </w:r>
            <w:r w:rsidR="005750A4">
              <w:rPr>
                <w:noProof/>
                <w:webHidden/>
              </w:rPr>
              <w:t>11</w:t>
            </w:r>
            <w:r w:rsidR="00501104">
              <w:rPr>
                <w:noProof/>
                <w:webHidden/>
              </w:rPr>
              <w:fldChar w:fldCharType="end"/>
            </w:r>
          </w:hyperlink>
        </w:p>
        <w:p w14:paraId="14DF9E24" w14:textId="78F4AA1B" w:rsidR="00501104" w:rsidRDefault="00675333">
          <w:pPr>
            <w:pStyle w:val="TOC1"/>
            <w:tabs>
              <w:tab w:val="left" w:pos="660"/>
              <w:tab w:val="right" w:leader="dot" w:pos="9016"/>
            </w:tabs>
            <w:rPr>
              <w:rFonts w:eastAsiaTheme="minorEastAsia"/>
              <w:noProof/>
              <w:lang w:eastAsia="en-GB"/>
            </w:rPr>
          </w:pPr>
          <w:hyperlink w:anchor="_Toc107418409" w:history="1">
            <w:r w:rsidR="00501104" w:rsidRPr="00C62471">
              <w:rPr>
                <w:rStyle w:val="Hyperlink"/>
                <w:rFonts w:ascii="Arial" w:hAnsi="Arial" w:cs="Arial"/>
                <w:noProof/>
              </w:rPr>
              <w:t>2.13</w:t>
            </w:r>
            <w:r w:rsidR="00501104">
              <w:rPr>
                <w:rFonts w:eastAsiaTheme="minorEastAsia"/>
                <w:noProof/>
                <w:lang w:eastAsia="en-GB"/>
              </w:rPr>
              <w:tab/>
            </w:r>
            <w:r w:rsidR="00501104" w:rsidRPr="00C62471">
              <w:rPr>
                <w:rStyle w:val="Hyperlink"/>
                <w:rFonts w:ascii="Arial" w:hAnsi="Arial" w:cs="Arial"/>
                <w:noProof/>
              </w:rPr>
              <w:t>Appeals</w:t>
            </w:r>
            <w:r w:rsidR="00501104">
              <w:rPr>
                <w:noProof/>
                <w:webHidden/>
              </w:rPr>
              <w:tab/>
            </w:r>
            <w:r w:rsidR="00501104">
              <w:rPr>
                <w:noProof/>
                <w:webHidden/>
              </w:rPr>
              <w:fldChar w:fldCharType="begin"/>
            </w:r>
            <w:r w:rsidR="00501104">
              <w:rPr>
                <w:noProof/>
                <w:webHidden/>
              </w:rPr>
              <w:instrText xml:space="preserve"> PAGEREF _Toc107418409 \h </w:instrText>
            </w:r>
            <w:r w:rsidR="00501104">
              <w:rPr>
                <w:noProof/>
                <w:webHidden/>
              </w:rPr>
            </w:r>
            <w:r w:rsidR="00501104">
              <w:rPr>
                <w:noProof/>
                <w:webHidden/>
              </w:rPr>
              <w:fldChar w:fldCharType="separate"/>
            </w:r>
            <w:r w:rsidR="005750A4">
              <w:rPr>
                <w:noProof/>
                <w:webHidden/>
              </w:rPr>
              <w:t>11</w:t>
            </w:r>
            <w:r w:rsidR="00501104">
              <w:rPr>
                <w:noProof/>
                <w:webHidden/>
              </w:rPr>
              <w:fldChar w:fldCharType="end"/>
            </w:r>
          </w:hyperlink>
        </w:p>
        <w:p w14:paraId="61C292C8" w14:textId="694B87B2" w:rsidR="00501104" w:rsidRDefault="00675333">
          <w:pPr>
            <w:pStyle w:val="TOC1"/>
            <w:tabs>
              <w:tab w:val="left" w:pos="660"/>
              <w:tab w:val="right" w:leader="dot" w:pos="9016"/>
            </w:tabs>
            <w:rPr>
              <w:rFonts w:eastAsiaTheme="minorEastAsia"/>
              <w:noProof/>
              <w:lang w:eastAsia="en-GB"/>
            </w:rPr>
          </w:pPr>
          <w:hyperlink w:anchor="_Toc107418410" w:history="1">
            <w:r w:rsidR="00501104" w:rsidRPr="00C62471">
              <w:rPr>
                <w:rStyle w:val="Hyperlink"/>
                <w:rFonts w:ascii="Arial" w:hAnsi="Arial" w:cs="Arial"/>
                <w:noProof/>
              </w:rPr>
              <w:t>3.0</w:t>
            </w:r>
            <w:r w:rsidR="00501104">
              <w:rPr>
                <w:rFonts w:eastAsiaTheme="minorEastAsia"/>
                <w:noProof/>
                <w:lang w:eastAsia="en-GB"/>
              </w:rPr>
              <w:tab/>
            </w:r>
            <w:r w:rsidR="00501104" w:rsidRPr="00C62471">
              <w:rPr>
                <w:rStyle w:val="Hyperlink"/>
                <w:rFonts w:ascii="Arial" w:hAnsi="Arial" w:cs="Arial"/>
                <w:noProof/>
              </w:rPr>
              <w:t>Availability</w:t>
            </w:r>
            <w:r w:rsidR="00501104">
              <w:rPr>
                <w:noProof/>
                <w:webHidden/>
              </w:rPr>
              <w:tab/>
            </w:r>
            <w:r w:rsidR="00501104">
              <w:rPr>
                <w:noProof/>
                <w:webHidden/>
              </w:rPr>
              <w:fldChar w:fldCharType="begin"/>
            </w:r>
            <w:r w:rsidR="00501104">
              <w:rPr>
                <w:noProof/>
                <w:webHidden/>
              </w:rPr>
              <w:instrText xml:space="preserve"> PAGEREF _Toc107418410 \h </w:instrText>
            </w:r>
            <w:r w:rsidR="00501104">
              <w:rPr>
                <w:noProof/>
                <w:webHidden/>
              </w:rPr>
            </w:r>
            <w:r w:rsidR="00501104">
              <w:rPr>
                <w:noProof/>
                <w:webHidden/>
              </w:rPr>
              <w:fldChar w:fldCharType="separate"/>
            </w:r>
            <w:r w:rsidR="005750A4">
              <w:rPr>
                <w:noProof/>
                <w:webHidden/>
              </w:rPr>
              <w:t>11</w:t>
            </w:r>
            <w:r w:rsidR="00501104">
              <w:rPr>
                <w:noProof/>
                <w:webHidden/>
              </w:rPr>
              <w:fldChar w:fldCharType="end"/>
            </w:r>
          </w:hyperlink>
        </w:p>
        <w:p w14:paraId="0085FC58" w14:textId="7FE7618E" w:rsidR="00501104" w:rsidRDefault="00675333">
          <w:pPr>
            <w:pStyle w:val="TOC1"/>
            <w:tabs>
              <w:tab w:val="left" w:pos="660"/>
              <w:tab w:val="right" w:leader="dot" w:pos="9016"/>
            </w:tabs>
            <w:rPr>
              <w:rFonts w:eastAsiaTheme="minorEastAsia"/>
              <w:noProof/>
              <w:lang w:eastAsia="en-GB"/>
            </w:rPr>
          </w:pPr>
          <w:hyperlink w:anchor="_Toc107418411" w:history="1">
            <w:r w:rsidR="00501104" w:rsidRPr="00C62471">
              <w:rPr>
                <w:rStyle w:val="Hyperlink"/>
                <w:rFonts w:ascii="Arial" w:hAnsi="Arial" w:cs="Arial"/>
                <w:noProof/>
              </w:rPr>
              <w:t>4.0</w:t>
            </w:r>
            <w:r w:rsidR="00501104">
              <w:rPr>
                <w:rFonts w:eastAsiaTheme="minorEastAsia"/>
                <w:noProof/>
                <w:lang w:eastAsia="en-GB"/>
              </w:rPr>
              <w:tab/>
            </w:r>
            <w:r w:rsidR="00501104" w:rsidRPr="00C62471">
              <w:rPr>
                <w:rStyle w:val="Hyperlink"/>
                <w:rFonts w:ascii="Arial" w:hAnsi="Arial" w:cs="Arial"/>
                <w:noProof/>
              </w:rPr>
              <w:t>Monitoring</w:t>
            </w:r>
            <w:r w:rsidR="00501104">
              <w:rPr>
                <w:noProof/>
                <w:webHidden/>
              </w:rPr>
              <w:tab/>
            </w:r>
            <w:r w:rsidR="00501104">
              <w:rPr>
                <w:noProof/>
                <w:webHidden/>
              </w:rPr>
              <w:fldChar w:fldCharType="begin"/>
            </w:r>
            <w:r w:rsidR="00501104">
              <w:rPr>
                <w:noProof/>
                <w:webHidden/>
              </w:rPr>
              <w:instrText xml:space="preserve"> PAGEREF _Toc107418411 \h </w:instrText>
            </w:r>
            <w:r w:rsidR="00501104">
              <w:rPr>
                <w:noProof/>
                <w:webHidden/>
              </w:rPr>
            </w:r>
            <w:r w:rsidR="00501104">
              <w:rPr>
                <w:noProof/>
                <w:webHidden/>
              </w:rPr>
              <w:fldChar w:fldCharType="separate"/>
            </w:r>
            <w:r w:rsidR="005750A4">
              <w:rPr>
                <w:noProof/>
                <w:webHidden/>
              </w:rPr>
              <w:t>12</w:t>
            </w:r>
            <w:r w:rsidR="00501104">
              <w:rPr>
                <w:noProof/>
                <w:webHidden/>
              </w:rPr>
              <w:fldChar w:fldCharType="end"/>
            </w:r>
          </w:hyperlink>
        </w:p>
        <w:p w14:paraId="52476B77" w14:textId="2F2E6ED9" w:rsidR="00AD5C0C" w:rsidRPr="00501104" w:rsidRDefault="00AD5C0C" w:rsidP="00501104">
          <w:pPr>
            <w:jc w:val="both"/>
            <w:rPr>
              <w:rFonts w:ascii="Arial" w:hAnsi="Arial" w:cs="Arial"/>
              <w:sz w:val="24"/>
              <w:szCs w:val="24"/>
            </w:rPr>
          </w:pPr>
          <w:r w:rsidRPr="00501104">
            <w:rPr>
              <w:rFonts w:ascii="Arial" w:hAnsi="Arial" w:cs="Arial"/>
              <w:b/>
              <w:bCs/>
              <w:noProof/>
              <w:sz w:val="24"/>
              <w:szCs w:val="24"/>
            </w:rPr>
            <w:fldChar w:fldCharType="end"/>
          </w:r>
        </w:p>
      </w:sdtContent>
    </w:sdt>
    <w:p w14:paraId="18F29B1C" w14:textId="77777777" w:rsidR="00AD5C0C" w:rsidRPr="00501104" w:rsidRDefault="00AD5C0C" w:rsidP="00501104">
      <w:pPr>
        <w:spacing w:after="0"/>
        <w:jc w:val="both"/>
        <w:rPr>
          <w:rFonts w:ascii="Arial" w:hAnsi="Arial" w:cs="Arial"/>
          <w:b/>
          <w:sz w:val="24"/>
          <w:szCs w:val="24"/>
        </w:rPr>
      </w:pPr>
    </w:p>
    <w:p w14:paraId="2E3543B6" w14:textId="77777777" w:rsidR="00AD5C0C" w:rsidRPr="00501104" w:rsidRDefault="00AD5C0C" w:rsidP="00501104">
      <w:pPr>
        <w:jc w:val="both"/>
        <w:rPr>
          <w:rFonts w:ascii="Arial" w:hAnsi="Arial" w:cs="Arial"/>
          <w:b/>
          <w:sz w:val="24"/>
          <w:szCs w:val="24"/>
        </w:rPr>
      </w:pPr>
      <w:r w:rsidRPr="00501104">
        <w:rPr>
          <w:rFonts w:ascii="Arial" w:hAnsi="Arial" w:cs="Arial"/>
          <w:b/>
          <w:sz w:val="24"/>
          <w:szCs w:val="24"/>
        </w:rPr>
        <w:br w:type="page"/>
      </w:r>
    </w:p>
    <w:p w14:paraId="4C735BFB" w14:textId="77777777" w:rsidR="009F0FA0" w:rsidRPr="00501104" w:rsidRDefault="009F0FA0" w:rsidP="00501104">
      <w:pPr>
        <w:spacing w:after="0"/>
        <w:jc w:val="both"/>
        <w:rPr>
          <w:rFonts w:ascii="Arial" w:hAnsi="Arial" w:cs="Arial"/>
          <w:b/>
          <w:sz w:val="24"/>
          <w:szCs w:val="24"/>
        </w:rPr>
      </w:pPr>
    </w:p>
    <w:p w14:paraId="009C953D" w14:textId="77777777" w:rsidR="001F5DB4" w:rsidRPr="00501104" w:rsidRDefault="001F5DB4" w:rsidP="00501104">
      <w:pPr>
        <w:spacing w:after="0"/>
        <w:jc w:val="both"/>
        <w:rPr>
          <w:rFonts w:ascii="Arial" w:hAnsi="Arial" w:cs="Arial"/>
          <w:b/>
          <w:sz w:val="24"/>
          <w:szCs w:val="24"/>
        </w:rPr>
      </w:pPr>
    </w:p>
    <w:p w14:paraId="1215EB9A" w14:textId="77777777" w:rsidR="001F5DB4" w:rsidRPr="00501104" w:rsidRDefault="001F5DB4" w:rsidP="00501104">
      <w:pPr>
        <w:pStyle w:val="Heading1"/>
        <w:numPr>
          <w:ilvl w:val="0"/>
          <w:numId w:val="1"/>
        </w:numPr>
        <w:spacing w:before="0"/>
        <w:jc w:val="both"/>
        <w:rPr>
          <w:rFonts w:ascii="Arial" w:hAnsi="Arial" w:cs="Arial"/>
          <w:b w:val="0"/>
          <w:sz w:val="24"/>
          <w:szCs w:val="24"/>
        </w:rPr>
      </w:pPr>
      <w:bookmarkStart w:id="0" w:name="_Toc107418395"/>
      <w:r w:rsidRPr="00501104">
        <w:rPr>
          <w:rFonts w:ascii="Arial" w:hAnsi="Arial" w:cs="Arial"/>
          <w:sz w:val="24"/>
          <w:szCs w:val="24"/>
        </w:rPr>
        <w:t>Introduction</w:t>
      </w:r>
      <w:bookmarkEnd w:id="0"/>
    </w:p>
    <w:p w14:paraId="6DFC2D63" w14:textId="77777777" w:rsidR="001F5DB4" w:rsidRPr="00501104" w:rsidRDefault="001F5DB4" w:rsidP="00501104">
      <w:pPr>
        <w:spacing w:after="0"/>
        <w:jc w:val="both"/>
        <w:rPr>
          <w:rFonts w:ascii="Arial" w:hAnsi="Arial" w:cs="Arial"/>
          <w:sz w:val="24"/>
          <w:szCs w:val="24"/>
        </w:rPr>
      </w:pPr>
    </w:p>
    <w:p w14:paraId="7E662E60" w14:textId="2F674185" w:rsidR="0096258D" w:rsidRPr="00501104" w:rsidRDefault="005E5193" w:rsidP="00501104">
      <w:pPr>
        <w:pStyle w:val="Heading7"/>
        <w:spacing w:before="0"/>
        <w:ind w:left="720" w:hanging="720"/>
        <w:jc w:val="both"/>
        <w:rPr>
          <w:rFonts w:ascii="Arial" w:hAnsi="Arial" w:cs="Arial"/>
          <w:bCs/>
          <w:i w:val="0"/>
          <w:color w:val="auto"/>
          <w:sz w:val="24"/>
          <w:szCs w:val="24"/>
        </w:rPr>
      </w:pPr>
      <w:r w:rsidRPr="00501104">
        <w:rPr>
          <w:rFonts w:ascii="Arial" w:hAnsi="Arial" w:cs="Arial"/>
          <w:bCs/>
          <w:i w:val="0"/>
          <w:color w:val="auto"/>
          <w:sz w:val="24"/>
          <w:szCs w:val="24"/>
        </w:rPr>
        <w:t>1.1</w:t>
      </w:r>
      <w:r w:rsidRPr="00501104">
        <w:rPr>
          <w:rFonts w:ascii="Arial" w:hAnsi="Arial" w:cs="Arial"/>
          <w:bCs/>
          <w:i w:val="0"/>
          <w:color w:val="auto"/>
          <w:sz w:val="24"/>
          <w:szCs w:val="24"/>
        </w:rPr>
        <w:tab/>
      </w:r>
      <w:r w:rsidR="0096258D" w:rsidRPr="00501104">
        <w:rPr>
          <w:rFonts w:ascii="Arial" w:hAnsi="Arial" w:cs="Arial"/>
          <w:bCs/>
          <w:i w:val="0"/>
          <w:color w:val="auto"/>
          <w:sz w:val="24"/>
          <w:szCs w:val="24"/>
        </w:rPr>
        <w:t>This document sets out the process for managing Individual Funding Requests as defined within the IFR policy. The intended audience is those responsible for the operation of the IFR process and decision making, but it may be of interest to those making funding applications under the IFR policy and so is published accordingly. The Standard Operating Procedure (SOP) should be read in conjunction with the</w:t>
      </w:r>
      <w:r w:rsidR="007D1ABB" w:rsidRPr="00501104">
        <w:rPr>
          <w:rFonts w:ascii="Arial" w:hAnsi="Arial" w:cs="Arial"/>
          <w:bCs/>
          <w:i w:val="0"/>
          <w:color w:val="auto"/>
          <w:sz w:val="24"/>
          <w:szCs w:val="24"/>
        </w:rPr>
        <w:t xml:space="preserve"> IFR policy and appendices, </w:t>
      </w:r>
      <w:r w:rsidR="0096258D" w:rsidRPr="00501104">
        <w:rPr>
          <w:rFonts w:ascii="Arial" w:hAnsi="Arial" w:cs="Arial"/>
          <w:bCs/>
          <w:i w:val="0"/>
          <w:color w:val="auto"/>
          <w:sz w:val="24"/>
          <w:szCs w:val="24"/>
        </w:rPr>
        <w:t xml:space="preserve">the </w:t>
      </w:r>
      <w:r w:rsidR="00B86A1B" w:rsidRPr="00501104">
        <w:rPr>
          <w:rFonts w:ascii="Arial" w:hAnsi="Arial" w:cs="Arial"/>
          <w:bCs/>
          <w:i w:val="0"/>
          <w:color w:val="auto"/>
          <w:sz w:val="24"/>
          <w:szCs w:val="24"/>
        </w:rPr>
        <w:t>ICB</w:t>
      </w:r>
      <w:r w:rsidR="0096258D" w:rsidRPr="00501104">
        <w:rPr>
          <w:rFonts w:ascii="Arial" w:hAnsi="Arial" w:cs="Arial"/>
          <w:bCs/>
          <w:i w:val="0"/>
          <w:color w:val="auto"/>
          <w:sz w:val="24"/>
          <w:szCs w:val="24"/>
        </w:rPr>
        <w:t xml:space="preserve"> Ethical Framework</w:t>
      </w:r>
      <w:r w:rsidR="007D1ABB" w:rsidRPr="00501104">
        <w:rPr>
          <w:rFonts w:ascii="Arial" w:hAnsi="Arial" w:cs="Arial"/>
          <w:bCs/>
          <w:i w:val="0"/>
          <w:color w:val="auto"/>
          <w:sz w:val="24"/>
          <w:szCs w:val="24"/>
        </w:rPr>
        <w:t>, and the Effective Clinical Commissioning Policies list</w:t>
      </w:r>
      <w:r w:rsidR="0096258D" w:rsidRPr="00501104">
        <w:rPr>
          <w:rFonts w:ascii="Arial" w:hAnsi="Arial" w:cs="Arial"/>
          <w:bCs/>
          <w:i w:val="0"/>
          <w:color w:val="auto"/>
          <w:sz w:val="24"/>
          <w:szCs w:val="24"/>
        </w:rPr>
        <w:t>.</w:t>
      </w:r>
    </w:p>
    <w:p w14:paraId="310E27C4" w14:textId="77777777" w:rsidR="0096258D" w:rsidRPr="00501104" w:rsidRDefault="0096258D" w:rsidP="00501104">
      <w:pPr>
        <w:pStyle w:val="Heading7"/>
        <w:spacing w:before="0"/>
        <w:ind w:left="720" w:hanging="720"/>
        <w:jc w:val="both"/>
        <w:rPr>
          <w:rFonts w:ascii="Arial" w:hAnsi="Arial" w:cs="Arial"/>
          <w:bCs/>
          <w:i w:val="0"/>
          <w:color w:val="auto"/>
          <w:sz w:val="24"/>
          <w:szCs w:val="24"/>
        </w:rPr>
      </w:pPr>
    </w:p>
    <w:p w14:paraId="07184CAB" w14:textId="77777777" w:rsidR="0079528E" w:rsidRPr="00501104" w:rsidRDefault="007D1ABB" w:rsidP="00501104">
      <w:pPr>
        <w:spacing w:after="0"/>
        <w:jc w:val="both"/>
        <w:rPr>
          <w:rFonts w:ascii="Arial" w:hAnsi="Arial" w:cs="Arial"/>
          <w:sz w:val="24"/>
          <w:szCs w:val="24"/>
        </w:rPr>
      </w:pPr>
      <w:r w:rsidRPr="00501104">
        <w:rPr>
          <w:rFonts w:ascii="Arial" w:hAnsi="Arial" w:cs="Arial"/>
          <w:sz w:val="24"/>
          <w:szCs w:val="24"/>
        </w:rPr>
        <w:t>1.2</w:t>
      </w:r>
      <w:r w:rsidR="005E5193" w:rsidRPr="00501104">
        <w:rPr>
          <w:rFonts w:ascii="Arial" w:hAnsi="Arial" w:cs="Arial"/>
          <w:sz w:val="24"/>
          <w:szCs w:val="24"/>
        </w:rPr>
        <w:tab/>
      </w:r>
      <w:r w:rsidRPr="00501104">
        <w:rPr>
          <w:rFonts w:ascii="Arial" w:hAnsi="Arial" w:cs="Arial"/>
          <w:sz w:val="24"/>
          <w:szCs w:val="24"/>
        </w:rPr>
        <w:t>Specifically the</w:t>
      </w:r>
      <w:r w:rsidR="0079528E" w:rsidRPr="00501104">
        <w:rPr>
          <w:rFonts w:ascii="Arial" w:hAnsi="Arial" w:cs="Arial"/>
          <w:sz w:val="24"/>
          <w:szCs w:val="24"/>
        </w:rPr>
        <w:t xml:space="preserve"> procedure</w:t>
      </w:r>
      <w:r w:rsidRPr="00501104">
        <w:rPr>
          <w:rFonts w:ascii="Arial" w:hAnsi="Arial" w:cs="Arial"/>
          <w:sz w:val="24"/>
          <w:szCs w:val="24"/>
        </w:rPr>
        <w:t xml:space="preserve"> sets out</w:t>
      </w:r>
      <w:r w:rsidR="0079528E" w:rsidRPr="00501104">
        <w:rPr>
          <w:rFonts w:ascii="Arial" w:hAnsi="Arial" w:cs="Arial"/>
          <w:sz w:val="24"/>
          <w:szCs w:val="24"/>
        </w:rPr>
        <w:t xml:space="preserve">: </w:t>
      </w:r>
    </w:p>
    <w:p w14:paraId="4A41F404" w14:textId="77777777" w:rsidR="0079528E" w:rsidRPr="00501104" w:rsidRDefault="007D1ABB" w:rsidP="00501104">
      <w:pPr>
        <w:numPr>
          <w:ilvl w:val="0"/>
          <w:numId w:val="2"/>
        </w:numPr>
        <w:spacing w:after="0" w:line="240" w:lineRule="auto"/>
        <w:jc w:val="both"/>
        <w:rPr>
          <w:rFonts w:ascii="Arial" w:hAnsi="Arial" w:cs="Arial"/>
          <w:sz w:val="24"/>
          <w:szCs w:val="24"/>
        </w:rPr>
      </w:pPr>
      <w:r w:rsidRPr="00501104">
        <w:rPr>
          <w:rFonts w:ascii="Arial" w:hAnsi="Arial" w:cs="Arial"/>
          <w:sz w:val="24"/>
          <w:szCs w:val="24"/>
        </w:rPr>
        <w:t>T</w:t>
      </w:r>
      <w:r w:rsidR="0079528E" w:rsidRPr="00501104">
        <w:rPr>
          <w:rFonts w:ascii="Arial" w:hAnsi="Arial" w:cs="Arial"/>
          <w:sz w:val="24"/>
          <w:szCs w:val="24"/>
        </w:rPr>
        <w:t>he process for handling individual funding requests.</w:t>
      </w:r>
    </w:p>
    <w:p w14:paraId="5F3B2A9F" w14:textId="77777777" w:rsidR="0079528E" w:rsidRPr="00501104" w:rsidRDefault="007D1ABB" w:rsidP="00501104">
      <w:pPr>
        <w:numPr>
          <w:ilvl w:val="0"/>
          <w:numId w:val="2"/>
        </w:numPr>
        <w:spacing w:after="0" w:line="240" w:lineRule="auto"/>
        <w:jc w:val="both"/>
        <w:rPr>
          <w:rFonts w:ascii="Arial" w:hAnsi="Arial" w:cs="Arial"/>
          <w:sz w:val="24"/>
          <w:szCs w:val="24"/>
        </w:rPr>
      </w:pPr>
      <w:r w:rsidRPr="00501104">
        <w:rPr>
          <w:rFonts w:ascii="Arial" w:hAnsi="Arial" w:cs="Arial"/>
          <w:sz w:val="24"/>
          <w:szCs w:val="24"/>
        </w:rPr>
        <w:t>T</w:t>
      </w:r>
      <w:r w:rsidR="0079528E" w:rsidRPr="00501104">
        <w:rPr>
          <w:rFonts w:ascii="Arial" w:hAnsi="Arial" w:cs="Arial"/>
          <w:sz w:val="24"/>
          <w:szCs w:val="24"/>
        </w:rPr>
        <w:t xml:space="preserve">he </w:t>
      </w:r>
      <w:proofErr w:type="gramStart"/>
      <w:r w:rsidR="0079528E" w:rsidRPr="00501104">
        <w:rPr>
          <w:rFonts w:ascii="Arial" w:hAnsi="Arial" w:cs="Arial"/>
          <w:sz w:val="24"/>
          <w:szCs w:val="24"/>
        </w:rPr>
        <w:t>decision making</w:t>
      </w:r>
      <w:proofErr w:type="gramEnd"/>
      <w:r w:rsidR="0079528E" w:rsidRPr="00501104">
        <w:rPr>
          <w:rFonts w:ascii="Arial" w:hAnsi="Arial" w:cs="Arial"/>
          <w:sz w:val="24"/>
          <w:szCs w:val="24"/>
        </w:rPr>
        <w:t xml:space="preserve"> criteria against which requests are judged.</w:t>
      </w:r>
    </w:p>
    <w:p w14:paraId="7BDF088C" w14:textId="77777777" w:rsidR="0079528E" w:rsidRPr="00501104" w:rsidRDefault="007D1ABB" w:rsidP="00501104">
      <w:pPr>
        <w:numPr>
          <w:ilvl w:val="0"/>
          <w:numId w:val="2"/>
        </w:numPr>
        <w:spacing w:after="0" w:line="240" w:lineRule="auto"/>
        <w:jc w:val="both"/>
        <w:rPr>
          <w:rFonts w:ascii="Arial" w:hAnsi="Arial" w:cs="Arial"/>
          <w:sz w:val="24"/>
          <w:szCs w:val="24"/>
        </w:rPr>
      </w:pPr>
      <w:r w:rsidRPr="00501104">
        <w:rPr>
          <w:rFonts w:ascii="Arial" w:hAnsi="Arial" w:cs="Arial"/>
          <w:sz w:val="24"/>
          <w:szCs w:val="24"/>
        </w:rPr>
        <w:t>T</w:t>
      </w:r>
      <w:r w:rsidR="0079528E" w:rsidRPr="00501104">
        <w:rPr>
          <w:rFonts w:ascii="Arial" w:hAnsi="Arial" w:cs="Arial"/>
          <w:sz w:val="24"/>
          <w:szCs w:val="24"/>
        </w:rPr>
        <w:t>he appeals process that can be invoked as necessary.</w:t>
      </w:r>
    </w:p>
    <w:p w14:paraId="3657ED8D" w14:textId="77777777" w:rsidR="001F5DB4" w:rsidRPr="00501104" w:rsidRDefault="001F5DB4" w:rsidP="00501104">
      <w:pPr>
        <w:spacing w:after="0"/>
        <w:jc w:val="both"/>
        <w:rPr>
          <w:rFonts w:ascii="Arial" w:hAnsi="Arial" w:cs="Arial"/>
          <w:sz w:val="24"/>
          <w:szCs w:val="24"/>
        </w:rPr>
      </w:pPr>
    </w:p>
    <w:p w14:paraId="66411C74" w14:textId="3A680975" w:rsidR="0079528E" w:rsidRPr="00501104" w:rsidRDefault="005E5193" w:rsidP="00501104">
      <w:pPr>
        <w:spacing w:after="0"/>
        <w:ind w:left="720" w:hanging="720"/>
        <w:jc w:val="both"/>
        <w:rPr>
          <w:rFonts w:ascii="Arial" w:hAnsi="Arial" w:cs="Arial"/>
          <w:sz w:val="24"/>
          <w:szCs w:val="24"/>
        </w:rPr>
      </w:pPr>
      <w:r w:rsidRPr="00501104">
        <w:rPr>
          <w:rFonts w:ascii="Arial" w:hAnsi="Arial" w:cs="Arial"/>
          <w:sz w:val="24"/>
          <w:szCs w:val="24"/>
        </w:rPr>
        <w:t>1.</w:t>
      </w:r>
      <w:r w:rsidR="007D1ABB" w:rsidRPr="00501104">
        <w:rPr>
          <w:rFonts w:ascii="Arial" w:hAnsi="Arial" w:cs="Arial"/>
          <w:sz w:val="24"/>
          <w:szCs w:val="24"/>
        </w:rPr>
        <w:t>3</w:t>
      </w:r>
      <w:r w:rsidRPr="00501104">
        <w:rPr>
          <w:rFonts w:ascii="Arial" w:hAnsi="Arial" w:cs="Arial"/>
          <w:sz w:val="24"/>
          <w:szCs w:val="24"/>
        </w:rPr>
        <w:tab/>
      </w:r>
      <w:r w:rsidR="0079528E" w:rsidRPr="00501104">
        <w:rPr>
          <w:rFonts w:ascii="Arial" w:hAnsi="Arial" w:cs="Arial"/>
          <w:sz w:val="24"/>
          <w:szCs w:val="24"/>
        </w:rPr>
        <w:t>This procedure applies to all written individual funding requests for treatments for the registered population of Gloucestershire, provided through primary care (General Practitioner services), secondary care (hospital s</w:t>
      </w:r>
      <w:r w:rsidR="007D1ABB" w:rsidRPr="00501104">
        <w:rPr>
          <w:rFonts w:ascii="Arial" w:hAnsi="Arial" w:cs="Arial"/>
          <w:sz w:val="24"/>
          <w:szCs w:val="24"/>
        </w:rPr>
        <w:t xml:space="preserve">ervices), tertiary </w:t>
      </w:r>
      <w:r w:rsidR="0079528E" w:rsidRPr="00501104">
        <w:rPr>
          <w:rFonts w:ascii="Arial" w:hAnsi="Arial" w:cs="Arial"/>
          <w:sz w:val="24"/>
          <w:szCs w:val="24"/>
        </w:rPr>
        <w:t>care and community services</w:t>
      </w:r>
      <w:r w:rsidR="007D1ABB" w:rsidRPr="00501104">
        <w:rPr>
          <w:rFonts w:ascii="Arial" w:hAnsi="Arial" w:cs="Arial"/>
          <w:sz w:val="24"/>
          <w:szCs w:val="24"/>
        </w:rPr>
        <w:t xml:space="preserve">, where Gloucestershire </w:t>
      </w:r>
      <w:r w:rsidR="00B86A1B" w:rsidRPr="00501104">
        <w:rPr>
          <w:rFonts w:ascii="Arial" w:hAnsi="Arial" w:cs="Arial"/>
          <w:sz w:val="24"/>
          <w:szCs w:val="24"/>
        </w:rPr>
        <w:t>ICB</w:t>
      </w:r>
      <w:r w:rsidR="007D1ABB" w:rsidRPr="00501104">
        <w:rPr>
          <w:rFonts w:ascii="Arial" w:hAnsi="Arial" w:cs="Arial"/>
          <w:sz w:val="24"/>
          <w:szCs w:val="24"/>
        </w:rPr>
        <w:t xml:space="preserve"> is the responsible commissioner. Applications for services where NHS England is the responsible commissioner (such as specialised commissioning</w:t>
      </w:r>
      <w:r w:rsidR="00433418">
        <w:rPr>
          <w:rFonts w:ascii="Arial" w:hAnsi="Arial" w:cs="Arial"/>
          <w:sz w:val="24"/>
          <w:szCs w:val="24"/>
        </w:rPr>
        <w:t xml:space="preserve"> and</w:t>
      </w:r>
      <w:r w:rsidR="007D1ABB" w:rsidRPr="00501104">
        <w:rPr>
          <w:rFonts w:ascii="Arial" w:hAnsi="Arial" w:cs="Arial"/>
          <w:sz w:val="24"/>
          <w:szCs w:val="24"/>
        </w:rPr>
        <w:t xml:space="preserve"> military health) should be made to N</w:t>
      </w:r>
      <w:r w:rsidR="00B86A1B" w:rsidRPr="00501104">
        <w:rPr>
          <w:rFonts w:ascii="Arial" w:hAnsi="Arial" w:cs="Arial"/>
          <w:sz w:val="24"/>
          <w:szCs w:val="24"/>
        </w:rPr>
        <w:t>HS</w:t>
      </w:r>
      <w:r w:rsidR="007D1ABB" w:rsidRPr="00501104">
        <w:rPr>
          <w:rFonts w:ascii="Arial" w:hAnsi="Arial" w:cs="Arial"/>
          <w:sz w:val="24"/>
          <w:szCs w:val="24"/>
        </w:rPr>
        <w:t xml:space="preserve"> England in accordance with NHS England’s published policies and procedures.</w:t>
      </w:r>
    </w:p>
    <w:p w14:paraId="6AED6CFF" w14:textId="77777777" w:rsidR="006D5521" w:rsidRPr="00501104" w:rsidRDefault="006D5521" w:rsidP="00501104">
      <w:pPr>
        <w:spacing w:after="0"/>
        <w:jc w:val="both"/>
        <w:rPr>
          <w:rFonts w:ascii="Arial" w:hAnsi="Arial" w:cs="Arial"/>
          <w:sz w:val="24"/>
          <w:szCs w:val="24"/>
        </w:rPr>
      </w:pPr>
    </w:p>
    <w:p w14:paraId="317B7131" w14:textId="77777777" w:rsidR="0079528E" w:rsidRPr="00501104" w:rsidRDefault="0079528E" w:rsidP="00501104">
      <w:pPr>
        <w:pStyle w:val="Heading1"/>
        <w:numPr>
          <w:ilvl w:val="0"/>
          <w:numId w:val="1"/>
        </w:numPr>
        <w:spacing w:before="0"/>
        <w:jc w:val="both"/>
        <w:rPr>
          <w:rFonts w:ascii="Arial" w:hAnsi="Arial" w:cs="Arial"/>
          <w:sz w:val="24"/>
          <w:szCs w:val="24"/>
        </w:rPr>
      </w:pPr>
      <w:bookmarkStart w:id="1" w:name="_Toc107418396"/>
      <w:r w:rsidRPr="00501104">
        <w:rPr>
          <w:rFonts w:ascii="Arial" w:hAnsi="Arial" w:cs="Arial"/>
          <w:sz w:val="24"/>
          <w:szCs w:val="24"/>
        </w:rPr>
        <w:t>Managing Individual Funding Requests: The IFR Process</w:t>
      </w:r>
      <w:bookmarkEnd w:id="1"/>
    </w:p>
    <w:p w14:paraId="67B236B2" w14:textId="77777777" w:rsidR="0079528E" w:rsidRPr="00501104" w:rsidRDefault="0079528E" w:rsidP="00501104">
      <w:pPr>
        <w:spacing w:after="0"/>
        <w:jc w:val="both"/>
        <w:rPr>
          <w:rFonts w:ascii="Arial" w:hAnsi="Arial" w:cs="Arial"/>
          <w:color w:val="FF0000"/>
          <w:sz w:val="24"/>
          <w:szCs w:val="24"/>
        </w:rPr>
      </w:pPr>
    </w:p>
    <w:p w14:paraId="3AE938F6" w14:textId="77777777" w:rsidR="0079528E" w:rsidRPr="00501104" w:rsidRDefault="00734CEA" w:rsidP="00501104">
      <w:pPr>
        <w:spacing w:after="0"/>
        <w:jc w:val="both"/>
        <w:rPr>
          <w:rFonts w:ascii="Arial" w:hAnsi="Arial" w:cs="Arial"/>
          <w:bCs/>
          <w:sz w:val="24"/>
          <w:szCs w:val="24"/>
        </w:rPr>
      </w:pPr>
      <w:r w:rsidRPr="00501104">
        <w:rPr>
          <w:rFonts w:ascii="Arial" w:hAnsi="Arial" w:cs="Arial"/>
          <w:bCs/>
          <w:sz w:val="24"/>
          <w:szCs w:val="24"/>
        </w:rPr>
        <w:t xml:space="preserve">This </w:t>
      </w:r>
      <w:r w:rsidR="00C911A1" w:rsidRPr="00501104">
        <w:rPr>
          <w:rFonts w:ascii="Arial" w:hAnsi="Arial" w:cs="Arial"/>
          <w:bCs/>
          <w:sz w:val="24"/>
          <w:szCs w:val="24"/>
        </w:rPr>
        <w:t>section sets out the procedure for managing IFR requests.</w:t>
      </w:r>
    </w:p>
    <w:p w14:paraId="203AF73B" w14:textId="77777777" w:rsidR="00734CEA" w:rsidRPr="00501104" w:rsidRDefault="00734CEA" w:rsidP="00501104">
      <w:pPr>
        <w:spacing w:after="0"/>
        <w:jc w:val="both"/>
        <w:rPr>
          <w:rFonts w:ascii="Arial" w:hAnsi="Arial" w:cs="Arial"/>
          <w:bCs/>
          <w:sz w:val="24"/>
          <w:szCs w:val="24"/>
        </w:rPr>
      </w:pPr>
    </w:p>
    <w:p w14:paraId="112B5F50" w14:textId="77777777" w:rsidR="00734CEA" w:rsidRPr="00501104" w:rsidRDefault="00734CEA" w:rsidP="00501104">
      <w:pPr>
        <w:pStyle w:val="Heading1"/>
        <w:spacing w:before="0"/>
        <w:jc w:val="both"/>
        <w:rPr>
          <w:rFonts w:ascii="Arial" w:hAnsi="Arial" w:cs="Arial"/>
          <w:sz w:val="24"/>
          <w:szCs w:val="24"/>
        </w:rPr>
      </w:pPr>
      <w:bookmarkStart w:id="2" w:name="_Toc107418397"/>
      <w:r w:rsidRPr="00501104">
        <w:rPr>
          <w:rFonts w:ascii="Arial" w:hAnsi="Arial" w:cs="Arial"/>
          <w:bCs w:val="0"/>
          <w:sz w:val="24"/>
          <w:szCs w:val="24"/>
        </w:rPr>
        <w:t>2</w:t>
      </w:r>
      <w:r w:rsidRPr="00501104">
        <w:rPr>
          <w:rFonts w:ascii="Arial" w:hAnsi="Arial" w:cs="Arial"/>
          <w:b w:val="0"/>
          <w:bCs w:val="0"/>
          <w:sz w:val="24"/>
          <w:szCs w:val="24"/>
        </w:rPr>
        <w:t>.</w:t>
      </w:r>
      <w:r w:rsidRPr="00501104">
        <w:rPr>
          <w:rFonts w:ascii="Arial" w:hAnsi="Arial" w:cs="Arial"/>
          <w:sz w:val="24"/>
          <w:szCs w:val="24"/>
        </w:rPr>
        <w:t>1</w:t>
      </w:r>
      <w:r w:rsidRPr="00501104">
        <w:rPr>
          <w:rFonts w:ascii="Arial" w:hAnsi="Arial" w:cs="Arial"/>
          <w:sz w:val="24"/>
          <w:szCs w:val="24"/>
        </w:rPr>
        <w:tab/>
        <w:t>Submitting an IFR</w:t>
      </w:r>
      <w:bookmarkEnd w:id="2"/>
    </w:p>
    <w:p w14:paraId="47F4417A" w14:textId="77777777" w:rsidR="00734CEA" w:rsidRPr="00501104" w:rsidRDefault="00734CEA" w:rsidP="00501104">
      <w:pPr>
        <w:spacing w:after="0"/>
        <w:jc w:val="both"/>
        <w:rPr>
          <w:rFonts w:ascii="Arial" w:hAnsi="Arial" w:cs="Arial"/>
          <w:sz w:val="24"/>
          <w:szCs w:val="24"/>
        </w:rPr>
      </w:pPr>
    </w:p>
    <w:p w14:paraId="0080AEC1" w14:textId="39F725D6" w:rsidR="00734CEA" w:rsidRPr="00501104" w:rsidRDefault="00734CEA" w:rsidP="00501104">
      <w:pPr>
        <w:spacing w:after="0"/>
        <w:ind w:left="720" w:hanging="720"/>
        <w:jc w:val="both"/>
        <w:rPr>
          <w:rFonts w:ascii="Arial" w:hAnsi="Arial" w:cs="Arial"/>
          <w:sz w:val="24"/>
          <w:szCs w:val="24"/>
        </w:rPr>
      </w:pPr>
      <w:r w:rsidRPr="00501104">
        <w:rPr>
          <w:rFonts w:ascii="Arial" w:hAnsi="Arial" w:cs="Arial"/>
          <w:sz w:val="24"/>
          <w:szCs w:val="24"/>
        </w:rPr>
        <w:t>2.1.1</w:t>
      </w:r>
      <w:r w:rsidRPr="00501104">
        <w:rPr>
          <w:rFonts w:ascii="Arial" w:hAnsi="Arial" w:cs="Arial"/>
          <w:sz w:val="24"/>
          <w:szCs w:val="24"/>
        </w:rPr>
        <w:tab/>
        <w:t xml:space="preserve">The managing clinician must first consult the </w:t>
      </w:r>
      <w:r w:rsidR="00B86A1B" w:rsidRPr="00501104">
        <w:rPr>
          <w:rFonts w:ascii="Arial" w:hAnsi="Arial" w:cs="Arial"/>
          <w:sz w:val="24"/>
          <w:szCs w:val="24"/>
        </w:rPr>
        <w:t>ICB’s</w:t>
      </w:r>
      <w:r w:rsidRPr="00501104">
        <w:rPr>
          <w:rFonts w:ascii="Arial" w:hAnsi="Arial" w:cs="Arial"/>
          <w:sz w:val="24"/>
          <w:szCs w:val="24"/>
        </w:rPr>
        <w:t xml:space="preserve"> current commissioning policy statements to establish that the patient’s treatment does not fall within current treatment policies and commissioning</w:t>
      </w:r>
      <w:r w:rsidR="007D1ABB" w:rsidRPr="00501104">
        <w:rPr>
          <w:rFonts w:ascii="Arial" w:hAnsi="Arial" w:cs="Arial"/>
          <w:sz w:val="24"/>
          <w:szCs w:val="24"/>
        </w:rPr>
        <w:t xml:space="preserve"> arrangements</w:t>
      </w:r>
      <w:r w:rsidRPr="00501104">
        <w:rPr>
          <w:rFonts w:ascii="Arial" w:hAnsi="Arial" w:cs="Arial"/>
          <w:sz w:val="24"/>
          <w:szCs w:val="24"/>
        </w:rPr>
        <w:t>.</w:t>
      </w:r>
    </w:p>
    <w:p w14:paraId="63BCD5E3" w14:textId="77777777" w:rsidR="00734CEA" w:rsidRPr="00501104" w:rsidRDefault="00734CEA" w:rsidP="00501104">
      <w:pPr>
        <w:spacing w:after="0"/>
        <w:ind w:left="720" w:hanging="720"/>
        <w:jc w:val="both"/>
        <w:rPr>
          <w:rFonts w:ascii="Arial" w:hAnsi="Arial" w:cs="Arial"/>
          <w:sz w:val="24"/>
          <w:szCs w:val="24"/>
        </w:rPr>
      </w:pPr>
    </w:p>
    <w:p w14:paraId="5E665302" w14:textId="0C1270AC" w:rsidR="00734CEA" w:rsidRPr="00501104" w:rsidRDefault="00734CEA" w:rsidP="00501104">
      <w:pPr>
        <w:spacing w:after="0"/>
        <w:ind w:left="720" w:hanging="720"/>
        <w:jc w:val="both"/>
        <w:rPr>
          <w:rFonts w:ascii="Arial" w:hAnsi="Arial" w:cs="Arial"/>
          <w:sz w:val="24"/>
          <w:szCs w:val="24"/>
        </w:rPr>
      </w:pPr>
      <w:r w:rsidRPr="00501104">
        <w:rPr>
          <w:rFonts w:ascii="Arial" w:hAnsi="Arial" w:cs="Arial"/>
          <w:sz w:val="24"/>
          <w:szCs w:val="24"/>
        </w:rPr>
        <w:t>2.1.2</w:t>
      </w:r>
      <w:r w:rsidRPr="00501104">
        <w:rPr>
          <w:rFonts w:ascii="Arial" w:hAnsi="Arial" w:cs="Arial"/>
          <w:sz w:val="24"/>
          <w:szCs w:val="24"/>
        </w:rPr>
        <w:tab/>
      </w:r>
      <w:r w:rsidR="00C47846" w:rsidRPr="00501104">
        <w:rPr>
          <w:rFonts w:ascii="Arial" w:hAnsi="Arial" w:cs="Arial"/>
          <w:sz w:val="24"/>
          <w:szCs w:val="24"/>
        </w:rPr>
        <w:t>Where a</w:t>
      </w:r>
      <w:r w:rsidRPr="00501104">
        <w:rPr>
          <w:rFonts w:ascii="Arial" w:hAnsi="Arial" w:cs="Arial"/>
          <w:sz w:val="24"/>
          <w:szCs w:val="24"/>
        </w:rPr>
        <w:t xml:space="preserve"> treatment is not normally funded </w:t>
      </w:r>
      <w:r w:rsidR="00C47846" w:rsidRPr="00501104">
        <w:rPr>
          <w:rFonts w:ascii="Arial" w:hAnsi="Arial" w:cs="Arial"/>
          <w:sz w:val="24"/>
          <w:szCs w:val="24"/>
        </w:rPr>
        <w:t xml:space="preserve">by the </w:t>
      </w:r>
      <w:r w:rsidR="00B86A1B" w:rsidRPr="00501104">
        <w:rPr>
          <w:rFonts w:ascii="Arial" w:hAnsi="Arial" w:cs="Arial"/>
          <w:sz w:val="24"/>
          <w:szCs w:val="24"/>
        </w:rPr>
        <w:t>ICB</w:t>
      </w:r>
      <w:r w:rsidR="00C47846" w:rsidRPr="00501104">
        <w:rPr>
          <w:rFonts w:ascii="Arial" w:hAnsi="Arial" w:cs="Arial"/>
          <w:sz w:val="24"/>
          <w:szCs w:val="24"/>
        </w:rPr>
        <w:t xml:space="preserve"> </w:t>
      </w:r>
      <w:r w:rsidRPr="00501104">
        <w:rPr>
          <w:rFonts w:ascii="Arial" w:hAnsi="Arial" w:cs="Arial"/>
          <w:sz w:val="24"/>
          <w:szCs w:val="24"/>
        </w:rPr>
        <w:t>the clinician needs to submit an individual funding request application to the Panel in liaison with the patient. Applications will only be accepted from clinicians or other health care professionals involved in the care of the patient.</w:t>
      </w:r>
      <w:r w:rsidR="007D1ABB" w:rsidRPr="00501104">
        <w:rPr>
          <w:rFonts w:ascii="Arial" w:hAnsi="Arial" w:cs="Arial"/>
          <w:sz w:val="24"/>
          <w:szCs w:val="24"/>
        </w:rPr>
        <w:t xml:space="preserve"> The </w:t>
      </w:r>
      <w:r w:rsidR="00B86A1B" w:rsidRPr="00501104">
        <w:rPr>
          <w:rFonts w:ascii="Arial" w:hAnsi="Arial" w:cs="Arial"/>
          <w:sz w:val="24"/>
          <w:szCs w:val="24"/>
        </w:rPr>
        <w:t>ICB</w:t>
      </w:r>
      <w:r w:rsidR="007D1ABB" w:rsidRPr="00501104">
        <w:rPr>
          <w:rFonts w:ascii="Arial" w:hAnsi="Arial" w:cs="Arial"/>
          <w:sz w:val="24"/>
          <w:szCs w:val="24"/>
        </w:rPr>
        <w:t xml:space="preserve"> does not accept applications from patients or thei</w:t>
      </w:r>
      <w:r w:rsidR="00C47846" w:rsidRPr="00501104">
        <w:rPr>
          <w:rFonts w:ascii="Arial" w:hAnsi="Arial" w:cs="Arial"/>
          <w:sz w:val="24"/>
          <w:szCs w:val="24"/>
        </w:rPr>
        <w:t>r non-clinical representatives, however the process does provide an opportunity for patients to attend panel to present their case, or to submit a supporting written statement.</w:t>
      </w:r>
    </w:p>
    <w:p w14:paraId="168B6E76" w14:textId="77777777" w:rsidR="00734CEA" w:rsidRPr="00501104" w:rsidRDefault="00734CEA" w:rsidP="00501104">
      <w:pPr>
        <w:spacing w:after="0"/>
        <w:ind w:left="720" w:hanging="720"/>
        <w:jc w:val="both"/>
        <w:rPr>
          <w:rFonts w:ascii="Arial" w:hAnsi="Arial" w:cs="Arial"/>
          <w:sz w:val="24"/>
          <w:szCs w:val="24"/>
        </w:rPr>
      </w:pPr>
    </w:p>
    <w:p w14:paraId="7E196C92" w14:textId="77777777" w:rsidR="0079528E" w:rsidRPr="00501104" w:rsidRDefault="00734CEA" w:rsidP="00501104">
      <w:pPr>
        <w:spacing w:after="0"/>
        <w:ind w:left="720" w:hanging="720"/>
        <w:jc w:val="both"/>
        <w:rPr>
          <w:rFonts w:ascii="Arial" w:hAnsi="Arial" w:cs="Arial"/>
          <w:sz w:val="24"/>
          <w:szCs w:val="24"/>
        </w:rPr>
      </w:pPr>
      <w:r w:rsidRPr="00501104">
        <w:rPr>
          <w:rFonts w:ascii="Arial" w:hAnsi="Arial" w:cs="Arial"/>
          <w:sz w:val="24"/>
          <w:szCs w:val="24"/>
        </w:rPr>
        <w:t>2.1.3</w:t>
      </w:r>
      <w:r w:rsidRPr="00501104">
        <w:rPr>
          <w:rFonts w:ascii="Arial" w:hAnsi="Arial" w:cs="Arial"/>
          <w:sz w:val="24"/>
          <w:szCs w:val="24"/>
        </w:rPr>
        <w:tab/>
        <w:t xml:space="preserve">Individual funding requests must be submitted on the standard application form to ensure that the Individual Funding Request Panel receive all the relevant information </w:t>
      </w:r>
      <w:proofErr w:type="gramStart"/>
      <w:r w:rsidRPr="00501104">
        <w:rPr>
          <w:rFonts w:ascii="Arial" w:hAnsi="Arial" w:cs="Arial"/>
          <w:sz w:val="24"/>
          <w:szCs w:val="24"/>
        </w:rPr>
        <w:t>in order to</w:t>
      </w:r>
      <w:proofErr w:type="gramEnd"/>
      <w:r w:rsidRPr="00501104">
        <w:rPr>
          <w:rFonts w:ascii="Arial" w:hAnsi="Arial" w:cs="Arial"/>
          <w:sz w:val="24"/>
          <w:szCs w:val="24"/>
        </w:rPr>
        <w:t xml:space="preserve"> make a decision. </w:t>
      </w:r>
      <w:r w:rsidR="00C47846" w:rsidRPr="00501104">
        <w:rPr>
          <w:rFonts w:ascii="Arial" w:hAnsi="Arial" w:cs="Arial"/>
          <w:sz w:val="24"/>
          <w:szCs w:val="24"/>
        </w:rPr>
        <w:t xml:space="preserve">All sections of the form must be fully completed </w:t>
      </w:r>
      <w:proofErr w:type="gramStart"/>
      <w:r w:rsidR="00C47846" w:rsidRPr="00501104">
        <w:rPr>
          <w:rFonts w:ascii="Arial" w:hAnsi="Arial" w:cs="Arial"/>
          <w:sz w:val="24"/>
          <w:szCs w:val="24"/>
        </w:rPr>
        <w:t>in order for</w:t>
      </w:r>
      <w:proofErr w:type="gramEnd"/>
      <w:r w:rsidR="00C47846" w:rsidRPr="00501104">
        <w:rPr>
          <w:rFonts w:ascii="Arial" w:hAnsi="Arial" w:cs="Arial"/>
          <w:sz w:val="24"/>
          <w:szCs w:val="24"/>
        </w:rPr>
        <w:t xml:space="preserve"> the application to be accepted. </w:t>
      </w:r>
      <w:r w:rsidRPr="00501104">
        <w:rPr>
          <w:rFonts w:ascii="Arial" w:hAnsi="Arial" w:cs="Arial"/>
          <w:sz w:val="24"/>
          <w:szCs w:val="24"/>
        </w:rPr>
        <w:t>The application need</w:t>
      </w:r>
      <w:r w:rsidR="00C47846" w:rsidRPr="00501104">
        <w:rPr>
          <w:rFonts w:ascii="Arial" w:hAnsi="Arial" w:cs="Arial"/>
          <w:sz w:val="24"/>
          <w:szCs w:val="24"/>
        </w:rPr>
        <w:t>s to be submitted in typeface</w:t>
      </w:r>
      <w:r w:rsidRPr="00501104">
        <w:rPr>
          <w:rFonts w:ascii="Arial" w:hAnsi="Arial" w:cs="Arial"/>
          <w:sz w:val="24"/>
          <w:szCs w:val="24"/>
        </w:rPr>
        <w:t xml:space="preserve"> to ensure legibility.</w:t>
      </w:r>
      <w:r w:rsidR="00C47846" w:rsidRPr="00501104">
        <w:rPr>
          <w:rFonts w:ascii="Arial" w:hAnsi="Arial" w:cs="Arial"/>
          <w:sz w:val="24"/>
          <w:szCs w:val="24"/>
        </w:rPr>
        <w:t xml:space="preserve"> Handwritten applications will be returned to the requester for amendment and will not be considered further until resubmitted in typeface.</w:t>
      </w:r>
      <w:r w:rsidRPr="00501104">
        <w:rPr>
          <w:rFonts w:ascii="Arial" w:hAnsi="Arial" w:cs="Arial"/>
          <w:sz w:val="24"/>
          <w:szCs w:val="24"/>
        </w:rPr>
        <w:t xml:space="preserve"> The same application form is used for requests for equipment, drugs, </w:t>
      </w:r>
      <w:proofErr w:type="gramStart"/>
      <w:r w:rsidRPr="00501104">
        <w:rPr>
          <w:rFonts w:ascii="Arial" w:hAnsi="Arial" w:cs="Arial"/>
          <w:sz w:val="24"/>
          <w:szCs w:val="24"/>
        </w:rPr>
        <w:t>surgery</w:t>
      </w:r>
      <w:proofErr w:type="gramEnd"/>
      <w:r w:rsidRPr="00501104">
        <w:rPr>
          <w:rFonts w:ascii="Arial" w:hAnsi="Arial" w:cs="Arial"/>
          <w:sz w:val="24"/>
          <w:szCs w:val="24"/>
        </w:rPr>
        <w:t xml:space="preserve"> or other treatments that fall outside of existing commissioning contracts.</w:t>
      </w:r>
    </w:p>
    <w:p w14:paraId="306716B9" w14:textId="77777777" w:rsidR="00734CEA" w:rsidRPr="00501104" w:rsidRDefault="00734CEA" w:rsidP="00501104">
      <w:pPr>
        <w:spacing w:after="0"/>
        <w:ind w:left="720" w:hanging="720"/>
        <w:jc w:val="both"/>
        <w:rPr>
          <w:rFonts w:ascii="Arial" w:hAnsi="Arial" w:cs="Arial"/>
          <w:sz w:val="24"/>
          <w:szCs w:val="24"/>
        </w:rPr>
      </w:pPr>
    </w:p>
    <w:p w14:paraId="7DDF9071" w14:textId="77777777" w:rsidR="00734CEA" w:rsidRPr="00501104" w:rsidRDefault="00734CEA" w:rsidP="00501104">
      <w:pPr>
        <w:pStyle w:val="Title"/>
        <w:jc w:val="both"/>
        <w:rPr>
          <w:rFonts w:cs="Arial"/>
          <w:b w:val="0"/>
          <w:bCs w:val="0"/>
          <w:sz w:val="24"/>
        </w:rPr>
      </w:pPr>
      <w:r w:rsidRPr="00501104">
        <w:rPr>
          <w:rFonts w:cs="Arial"/>
          <w:b w:val="0"/>
          <w:sz w:val="24"/>
        </w:rPr>
        <w:t>2.1.4</w:t>
      </w:r>
      <w:r w:rsidRPr="00501104">
        <w:rPr>
          <w:rFonts w:cs="Arial"/>
          <w:b w:val="0"/>
          <w:sz w:val="24"/>
        </w:rPr>
        <w:tab/>
      </w:r>
      <w:r w:rsidRPr="00501104">
        <w:rPr>
          <w:rFonts w:cs="Arial"/>
          <w:b w:val="0"/>
          <w:bCs w:val="0"/>
          <w:sz w:val="24"/>
        </w:rPr>
        <w:t>The information required includes the following:</w:t>
      </w:r>
    </w:p>
    <w:p w14:paraId="04B54C12" w14:textId="77777777" w:rsidR="00734CEA" w:rsidRPr="00501104" w:rsidRDefault="00734CEA" w:rsidP="00501104">
      <w:pPr>
        <w:pStyle w:val="Title"/>
        <w:numPr>
          <w:ilvl w:val="0"/>
          <w:numId w:val="5"/>
        </w:numPr>
        <w:jc w:val="both"/>
        <w:rPr>
          <w:rFonts w:cs="Arial"/>
          <w:b w:val="0"/>
          <w:bCs w:val="0"/>
          <w:sz w:val="24"/>
        </w:rPr>
      </w:pPr>
      <w:r w:rsidRPr="00501104">
        <w:rPr>
          <w:rFonts w:cs="Arial"/>
          <w:b w:val="0"/>
          <w:bCs w:val="0"/>
          <w:sz w:val="24"/>
        </w:rPr>
        <w:t>Clinical circumstances of the patient</w:t>
      </w:r>
    </w:p>
    <w:p w14:paraId="3A33FC52" w14:textId="77777777" w:rsidR="00734CEA" w:rsidRPr="00501104" w:rsidRDefault="00734CEA" w:rsidP="00501104">
      <w:pPr>
        <w:pStyle w:val="Title"/>
        <w:numPr>
          <w:ilvl w:val="0"/>
          <w:numId w:val="5"/>
        </w:numPr>
        <w:jc w:val="both"/>
        <w:rPr>
          <w:rFonts w:cs="Arial"/>
          <w:b w:val="0"/>
          <w:bCs w:val="0"/>
          <w:sz w:val="24"/>
        </w:rPr>
      </w:pPr>
      <w:r w:rsidRPr="00501104">
        <w:rPr>
          <w:rFonts w:cs="Arial"/>
          <w:b w:val="0"/>
          <w:bCs w:val="0"/>
          <w:sz w:val="24"/>
        </w:rPr>
        <w:t>Treatment/intervention requested, expected benefits and risks of treatment</w:t>
      </w:r>
    </w:p>
    <w:p w14:paraId="7763AEF3" w14:textId="5FD31F28" w:rsidR="00734CEA" w:rsidRPr="00501104" w:rsidRDefault="00734CEA" w:rsidP="00501104">
      <w:pPr>
        <w:pStyle w:val="Title"/>
        <w:numPr>
          <w:ilvl w:val="0"/>
          <w:numId w:val="5"/>
        </w:numPr>
        <w:jc w:val="both"/>
        <w:rPr>
          <w:rFonts w:cs="Arial"/>
          <w:b w:val="0"/>
          <w:bCs w:val="0"/>
          <w:sz w:val="24"/>
        </w:rPr>
      </w:pPr>
      <w:r w:rsidRPr="00501104">
        <w:rPr>
          <w:rFonts w:cs="Arial"/>
          <w:b w:val="0"/>
          <w:bCs w:val="0"/>
          <w:sz w:val="24"/>
        </w:rPr>
        <w:t xml:space="preserve">Reasons why the patient’s clinical circumstances are ‘exceptional’ or should otherwise lead to the </w:t>
      </w:r>
      <w:r w:rsidR="00B86A1B" w:rsidRPr="00501104">
        <w:rPr>
          <w:rFonts w:cs="Arial"/>
          <w:b w:val="0"/>
          <w:bCs w:val="0"/>
          <w:sz w:val="24"/>
          <w:lang w:val="en-GB"/>
        </w:rPr>
        <w:t>ICB</w:t>
      </w:r>
      <w:r w:rsidRPr="00501104">
        <w:rPr>
          <w:rFonts w:cs="Arial"/>
          <w:b w:val="0"/>
          <w:bCs w:val="0"/>
          <w:sz w:val="24"/>
        </w:rPr>
        <w:t xml:space="preserve"> agreeing to an intervention outside of normal commissioning arrangements</w:t>
      </w:r>
    </w:p>
    <w:p w14:paraId="463BA653" w14:textId="77777777" w:rsidR="00734CEA" w:rsidRPr="00501104" w:rsidRDefault="00734CEA" w:rsidP="00501104">
      <w:pPr>
        <w:pStyle w:val="Title"/>
        <w:numPr>
          <w:ilvl w:val="0"/>
          <w:numId w:val="5"/>
        </w:numPr>
        <w:jc w:val="both"/>
        <w:rPr>
          <w:rFonts w:cs="Arial"/>
          <w:b w:val="0"/>
          <w:bCs w:val="0"/>
          <w:sz w:val="24"/>
        </w:rPr>
      </w:pPr>
      <w:r w:rsidRPr="00501104">
        <w:rPr>
          <w:rFonts w:cs="Arial"/>
          <w:b w:val="0"/>
          <w:bCs w:val="0"/>
          <w:sz w:val="24"/>
        </w:rPr>
        <w:t>Evidence on which the clinical opinion is based</w:t>
      </w:r>
    </w:p>
    <w:p w14:paraId="79689657" w14:textId="77777777" w:rsidR="00734CEA" w:rsidRPr="00501104" w:rsidRDefault="00734CEA" w:rsidP="00501104">
      <w:pPr>
        <w:pStyle w:val="Title"/>
        <w:numPr>
          <w:ilvl w:val="0"/>
          <w:numId w:val="5"/>
        </w:numPr>
        <w:jc w:val="both"/>
        <w:rPr>
          <w:rFonts w:cs="Arial"/>
          <w:b w:val="0"/>
          <w:bCs w:val="0"/>
          <w:sz w:val="24"/>
        </w:rPr>
      </w:pPr>
      <w:r w:rsidRPr="00501104">
        <w:rPr>
          <w:rFonts w:cs="Arial"/>
          <w:b w:val="0"/>
          <w:bCs w:val="0"/>
          <w:sz w:val="24"/>
        </w:rPr>
        <w:t>The cost of treatment (if available/known) and length of treatment (number of treatment episodes, length of in-patient stay, etc)</w:t>
      </w:r>
    </w:p>
    <w:p w14:paraId="3C5C7FCA" w14:textId="45F9016F" w:rsidR="00734CEA" w:rsidRPr="00501104" w:rsidRDefault="00734CEA" w:rsidP="00501104">
      <w:pPr>
        <w:pStyle w:val="Title"/>
        <w:numPr>
          <w:ilvl w:val="0"/>
          <w:numId w:val="5"/>
        </w:numPr>
        <w:jc w:val="both"/>
        <w:rPr>
          <w:rFonts w:cs="Arial"/>
          <w:b w:val="0"/>
          <w:bCs w:val="0"/>
          <w:sz w:val="24"/>
        </w:rPr>
      </w:pPr>
      <w:r w:rsidRPr="00501104">
        <w:rPr>
          <w:rFonts w:cs="Arial"/>
          <w:b w:val="0"/>
          <w:bCs w:val="0"/>
          <w:sz w:val="24"/>
        </w:rPr>
        <w:t xml:space="preserve">Whether there are likely to be similar patients within the </w:t>
      </w:r>
      <w:r w:rsidR="00B86A1B" w:rsidRPr="00501104">
        <w:rPr>
          <w:rFonts w:cs="Arial"/>
          <w:b w:val="0"/>
          <w:bCs w:val="0"/>
          <w:sz w:val="24"/>
          <w:lang w:val="en-GB"/>
        </w:rPr>
        <w:t>ICB</w:t>
      </w:r>
      <w:r w:rsidRPr="00501104">
        <w:rPr>
          <w:rFonts w:cs="Arial"/>
          <w:b w:val="0"/>
          <w:bCs w:val="0"/>
          <w:sz w:val="24"/>
        </w:rPr>
        <w:t xml:space="preserve"> population</w:t>
      </w:r>
    </w:p>
    <w:p w14:paraId="439F4FB6" w14:textId="77777777" w:rsidR="00734CEA" w:rsidRPr="00501104" w:rsidRDefault="00734CEA" w:rsidP="00501104">
      <w:pPr>
        <w:spacing w:after="0"/>
        <w:ind w:left="720" w:hanging="720"/>
        <w:jc w:val="both"/>
        <w:rPr>
          <w:rFonts w:ascii="Arial" w:hAnsi="Arial" w:cs="Arial"/>
          <w:sz w:val="24"/>
          <w:szCs w:val="24"/>
        </w:rPr>
      </w:pPr>
    </w:p>
    <w:p w14:paraId="51C1BF19" w14:textId="62E7E941" w:rsidR="00734CEA" w:rsidRPr="00501104" w:rsidRDefault="000825E9" w:rsidP="00501104">
      <w:pPr>
        <w:spacing w:after="0"/>
        <w:ind w:left="720" w:hanging="720"/>
        <w:jc w:val="both"/>
        <w:rPr>
          <w:rFonts w:ascii="Arial" w:hAnsi="Arial" w:cs="Arial"/>
          <w:sz w:val="24"/>
          <w:szCs w:val="24"/>
        </w:rPr>
      </w:pPr>
      <w:r w:rsidRPr="00501104">
        <w:rPr>
          <w:rFonts w:ascii="Arial" w:hAnsi="Arial" w:cs="Arial"/>
          <w:sz w:val="24"/>
          <w:szCs w:val="24"/>
        </w:rPr>
        <w:t>2.1.5</w:t>
      </w:r>
      <w:r w:rsidRPr="00501104">
        <w:rPr>
          <w:rFonts w:ascii="Arial" w:hAnsi="Arial" w:cs="Arial"/>
          <w:sz w:val="24"/>
          <w:szCs w:val="24"/>
        </w:rPr>
        <w:tab/>
        <w:t>It is the responsibility of the re</w:t>
      </w:r>
      <w:r w:rsidR="00C22173" w:rsidRPr="00501104">
        <w:rPr>
          <w:rFonts w:ascii="Arial" w:hAnsi="Arial" w:cs="Arial"/>
          <w:sz w:val="24"/>
          <w:szCs w:val="24"/>
        </w:rPr>
        <w:t>ferring</w:t>
      </w:r>
      <w:r w:rsidRPr="00501104">
        <w:rPr>
          <w:rFonts w:ascii="Arial" w:hAnsi="Arial" w:cs="Arial"/>
          <w:sz w:val="24"/>
          <w:szCs w:val="24"/>
        </w:rPr>
        <w:t xml:space="preserve"> clinician to</w:t>
      </w:r>
      <w:r w:rsidR="00C47846" w:rsidRPr="00501104">
        <w:rPr>
          <w:rFonts w:ascii="Arial" w:hAnsi="Arial" w:cs="Arial"/>
          <w:sz w:val="24"/>
          <w:szCs w:val="24"/>
        </w:rPr>
        <w:t xml:space="preserve"> make a clear and compelling case to support the application. The application should include </w:t>
      </w:r>
      <w:r w:rsidRPr="00501104">
        <w:rPr>
          <w:rFonts w:ascii="Arial" w:hAnsi="Arial" w:cs="Arial"/>
          <w:sz w:val="24"/>
          <w:szCs w:val="24"/>
        </w:rPr>
        <w:t xml:space="preserve">sufficient clinical evidence in the form of hard copies of research papers or other documentary evidence to support the application. Where appropriate, supporting letters from the patient, clinical specialists or other health or social care professionals involved in the </w:t>
      </w:r>
      <w:r w:rsidR="00B86A1B" w:rsidRPr="00501104">
        <w:rPr>
          <w:rFonts w:ascii="Arial" w:hAnsi="Arial" w:cs="Arial"/>
          <w:sz w:val="24"/>
          <w:szCs w:val="24"/>
        </w:rPr>
        <w:t>patient’s</w:t>
      </w:r>
      <w:r w:rsidRPr="00501104">
        <w:rPr>
          <w:rFonts w:ascii="Arial" w:hAnsi="Arial" w:cs="Arial"/>
          <w:sz w:val="24"/>
          <w:szCs w:val="24"/>
        </w:rPr>
        <w:t xml:space="preserve"> care should also be included.</w:t>
      </w:r>
      <w:r w:rsidR="00C47846" w:rsidRPr="00501104">
        <w:rPr>
          <w:rFonts w:ascii="Arial" w:hAnsi="Arial" w:cs="Arial"/>
          <w:sz w:val="24"/>
          <w:szCs w:val="24"/>
        </w:rPr>
        <w:t xml:space="preserve"> </w:t>
      </w:r>
    </w:p>
    <w:p w14:paraId="10CD14F3" w14:textId="77777777" w:rsidR="00734CEA" w:rsidRPr="00501104" w:rsidRDefault="00734CEA" w:rsidP="00501104">
      <w:pPr>
        <w:spacing w:after="0"/>
        <w:ind w:left="720" w:hanging="720"/>
        <w:jc w:val="both"/>
        <w:rPr>
          <w:rFonts w:ascii="Arial" w:hAnsi="Arial" w:cs="Arial"/>
          <w:sz w:val="24"/>
          <w:szCs w:val="24"/>
        </w:rPr>
      </w:pPr>
    </w:p>
    <w:p w14:paraId="26A97337" w14:textId="77777777" w:rsidR="00734CEA" w:rsidRPr="00501104" w:rsidRDefault="000825E9" w:rsidP="00501104">
      <w:pPr>
        <w:spacing w:after="0"/>
        <w:ind w:left="720" w:hanging="720"/>
        <w:jc w:val="both"/>
        <w:rPr>
          <w:rFonts w:ascii="Arial" w:hAnsi="Arial" w:cs="Arial"/>
          <w:sz w:val="24"/>
          <w:szCs w:val="24"/>
        </w:rPr>
      </w:pPr>
      <w:r w:rsidRPr="00501104">
        <w:rPr>
          <w:rFonts w:ascii="Arial" w:hAnsi="Arial" w:cs="Arial"/>
          <w:sz w:val="24"/>
          <w:szCs w:val="24"/>
        </w:rPr>
        <w:t>2.1.6</w:t>
      </w:r>
      <w:r w:rsidRPr="00501104">
        <w:rPr>
          <w:rFonts w:ascii="Arial" w:hAnsi="Arial" w:cs="Arial"/>
          <w:sz w:val="24"/>
          <w:szCs w:val="24"/>
        </w:rPr>
        <w:tab/>
        <w:t>Completed applications should be e-mailed to the address specified on the application form.</w:t>
      </w:r>
    </w:p>
    <w:p w14:paraId="4DB5BCA7" w14:textId="77777777" w:rsidR="000825E9" w:rsidRPr="00501104" w:rsidRDefault="000825E9" w:rsidP="00501104">
      <w:pPr>
        <w:spacing w:after="0"/>
        <w:ind w:left="720" w:hanging="720"/>
        <w:jc w:val="both"/>
        <w:rPr>
          <w:rFonts w:ascii="Arial" w:hAnsi="Arial" w:cs="Arial"/>
          <w:sz w:val="24"/>
          <w:szCs w:val="24"/>
        </w:rPr>
      </w:pPr>
    </w:p>
    <w:p w14:paraId="50132AEF" w14:textId="77777777" w:rsidR="000825E9" w:rsidRPr="00501104" w:rsidRDefault="000825E9" w:rsidP="00501104">
      <w:pPr>
        <w:pStyle w:val="Heading1"/>
        <w:spacing w:before="0"/>
        <w:jc w:val="both"/>
        <w:rPr>
          <w:rFonts w:ascii="Arial" w:hAnsi="Arial" w:cs="Arial"/>
          <w:sz w:val="24"/>
          <w:szCs w:val="24"/>
        </w:rPr>
      </w:pPr>
      <w:bookmarkStart w:id="3" w:name="_Toc107418398"/>
      <w:r w:rsidRPr="00501104">
        <w:rPr>
          <w:rFonts w:ascii="Arial" w:hAnsi="Arial" w:cs="Arial"/>
          <w:sz w:val="24"/>
          <w:szCs w:val="24"/>
        </w:rPr>
        <w:t>2.2</w:t>
      </w:r>
      <w:r w:rsidRPr="00501104">
        <w:rPr>
          <w:rFonts w:ascii="Arial" w:hAnsi="Arial" w:cs="Arial"/>
          <w:sz w:val="24"/>
          <w:szCs w:val="24"/>
        </w:rPr>
        <w:tab/>
        <w:t>Administration</w:t>
      </w:r>
      <w:bookmarkEnd w:id="3"/>
    </w:p>
    <w:p w14:paraId="0A62EB9E" w14:textId="77777777" w:rsidR="000825E9" w:rsidRPr="00501104" w:rsidRDefault="000825E9" w:rsidP="00501104">
      <w:pPr>
        <w:spacing w:after="0"/>
        <w:jc w:val="both"/>
        <w:rPr>
          <w:rFonts w:ascii="Arial" w:hAnsi="Arial" w:cs="Arial"/>
          <w:sz w:val="24"/>
          <w:szCs w:val="24"/>
        </w:rPr>
      </w:pPr>
    </w:p>
    <w:p w14:paraId="0FF5C93E" w14:textId="77777777" w:rsidR="00E22AE9" w:rsidRPr="00501104" w:rsidRDefault="004220E9" w:rsidP="00501104">
      <w:pPr>
        <w:spacing w:after="0"/>
        <w:ind w:left="720" w:hanging="720"/>
        <w:jc w:val="both"/>
        <w:rPr>
          <w:rFonts w:ascii="Arial" w:hAnsi="Arial" w:cs="Arial"/>
          <w:sz w:val="24"/>
          <w:szCs w:val="24"/>
        </w:rPr>
      </w:pPr>
      <w:r w:rsidRPr="00501104">
        <w:rPr>
          <w:rFonts w:ascii="Arial" w:hAnsi="Arial" w:cs="Arial"/>
          <w:sz w:val="24"/>
          <w:szCs w:val="24"/>
        </w:rPr>
        <w:t>2.2.1</w:t>
      </w:r>
      <w:r w:rsidRPr="00501104">
        <w:rPr>
          <w:rFonts w:ascii="Arial" w:hAnsi="Arial" w:cs="Arial"/>
          <w:sz w:val="24"/>
          <w:szCs w:val="24"/>
        </w:rPr>
        <w:tab/>
        <w:t xml:space="preserve">On receipt </w:t>
      </w:r>
      <w:r w:rsidR="003D3723" w:rsidRPr="00501104">
        <w:rPr>
          <w:rFonts w:ascii="Arial" w:hAnsi="Arial" w:cs="Arial"/>
          <w:sz w:val="24"/>
          <w:szCs w:val="24"/>
        </w:rPr>
        <w:t xml:space="preserve">of an IFR application </w:t>
      </w:r>
      <w:r w:rsidR="00E22AE9" w:rsidRPr="00501104">
        <w:rPr>
          <w:rFonts w:ascii="Arial" w:hAnsi="Arial" w:cs="Arial"/>
          <w:sz w:val="24"/>
          <w:szCs w:val="24"/>
        </w:rPr>
        <w:t>basic checks will be undertaken by the IFR team to ensure that:</w:t>
      </w:r>
    </w:p>
    <w:p w14:paraId="633615E1" w14:textId="1B88B402" w:rsidR="00E22AE9" w:rsidRPr="00501104" w:rsidRDefault="00E22AE9" w:rsidP="00501104">
      <w:pPr>
        <w:pStyle w:val="ListParagraph"/>
        <w:numPr>
          <w:ilvl w:val="0"/>
          <w:numId w:val="24"/>
        </w:numPr>
        <w:spacing w:after="0"/>
        <w:jc w:val="both"/>
        <w:rPr>
          <w:rFonts w:ascii="Arial" w:hAnsi="Arial" w:cs="Arial"/>
          <w:sz w:val="24"/>
          <w:szCs w:val="24"/>
        </w:rPr>
      </w:pPr>
      <w:r w:rsidRPr="00501104">
        <w:rPr>
          <w:rFonts w:ascii="Arial" w:hAnsi="Arial" w:cs="Arial"/>
          <w:sz w:val="24"/>
          <w:szCs w:val="24"/>
        </w:rPr>
        <w:t xml:space="preserve">the patient falls within the commissioning responsibility of the </w:t>
      </w:r>
      <w:r w:rsidR="00B86A1B" w:rsidRPr="00501104">
        <w:rPr>
          <w:rFonts w:ascii="Arial" w:hAnsi="Arial" w:cs="Arial"/>
          <w:sz w:val="24"/>
          <w:szCs w:val="24"/>
        </w:rPr>
        <w:t>ICB</w:t>
      </w:r>
    </w:p>
    <w:p w14:paraId="2CF24815" w14:textId="77777777" w:rsidR="00E22AE9" w:rsidRPr="00501104" w:rsidRDefault="00E22AE9" w:rsidP="00501104">
      <w:pPr>
        <w:pStyle w:val="ListParagraph"/>
        <w:numPr>
          <w:ilvl w:val="0"/>
          <w:numId w:val="24"/>
        </w:numPr>
        <w:spacing w:after="0"/>
        <w:jc w:val="both"/>
        <w:rPr>
          <w:rFonts w:ascii="Arial" w:hAnsi="Arial" w:cs="Arial"/>
          <w:sz w:val="24"/>
          <w:szCs w:val="24"/>
        </w:rPr>
      </w:pPr>
      <w:r w:rsidRPr="00501104">
        <w:rPr>
          <w:rFonts w:ascii="Arial" w:hAnsi="Arial" w:cs="Arial"/>
          <w:sz w:val="24"/>
          <w:szCs w:val="24"/>
        </w:rPr>
        <w:t>that the treatment would not be covered by existing commissioned services or policies</w:t>
      </w:r>
    </w:p>
    <w:p w14:paraId="65C42452" w14:textId="77777777" w:rsidR="00E22AE9" w:rsidRPr="00501104" w:rsidRDefault="00E22AE9" w:rsidP="00501104">
      <w:pPr>
        <w:pStyle w:val="ListParagraph"/>
        <w:numPr>
          <w:ilvl w:val="0"/>
          <w:numId w:val="24"/>
        </w:numPr>
        <w:spacing w:after="0"/>
        <w:jc w:val="both"/>
        <w:rPr>
          <w:rFonts w:ascii="Arial" w:hAnsi="Arial" w:cs="Arial"/>
          <w:sz w:val="24"/>
          <w:szCs w:val="24"/>
        </w:rPr>
      </w:pPr>
      <w:r w:rsidRPr="00501104">
        <w:rPr>
          <w:rFonts w:ascii="Arial" w:hAnsi="Arial" w:cs="Arial"/>
          <w:sz w:val="24"/>
          <w:szCs w:val="24"/>
        </w:rPr>
        <w:t xml:space="preserve">that the application has been adequately completed to progress to the next stage of the process (including being completed in typeface). </w:t>
      </w:r>
    </w:p>
    <w:p w14:paraId="30B23DB3" w14:textId="77777777" w:rsidR="00C47846" w:rsidRPr="00501104" w:rsidRDefault="00E22AE9" w:rsidP="00501104">
      <w:pPr>
        <w:spacing w:after="0"/>
        <w:ind w:left="720"/>
        <w:jc w:val="both"/>
        <w:rPr>
          <w:rFonts w:ascii="Arial" w:hAnsi="Arial" w:cs="Arial"/>
          <w:sz w:val="24"/>
          <w:szCs w:val="24"/>
        </w:rPr>
      </w:pPr>
      <w:r w:rsidRPr="00501104">
        <w:rPr>
          <w:rFonts w:ascii="Arial" w:hAnsi="Arial" w:cs="Arial"/>
          <w:sz w:val="24"/>
          <w:szCs w:val="24"/>
        </w:rPr>
        <w:t>If the application fails to pass these initial checks it will be returned to the requester with guidance on next steps (such additional information that is required in order to progress the application</w:t>
      </w:r>
      <w:proofErr w:type="gramStart"/>
      <w:r w:rsidRPr="00501104">
        <w:rPr>
          <w:rFonts w:ascii="Arial" w:hAnsi="Arial" w:cs="Arial"/>
          <w:sz w:val="24"/>
          <w:szCs w:val="24"/>
        </w:rPr>
        <w:t>), and</w:t>
      </w:r>
      <w:proofErr w:type="gramEnd"/>
      <w:r w:rsidRPr="00501104">
        <w:rPr>
          <w:rFonts w:ascii="Arial" w:hAnsi="Arial" w:cs="Arial"/>
          <w:sz w:val="24"/>
          <w:szCs w:val="24"/>
        </w:rPr>
        <w:t xml:space="preserve"> will not be considered further unless resubmitted.</w:t>
      </w:r>
    </w:p>
    <w:p w14:paraId="40F5C2AF" w14:textId="77777777" w:rsidR="00C47846" w:rsidRPr="00501104" w:rsidRDefault="00C47846" w:rsidP="00501104">
      <w:pPr>
        <w:spacing w:after="0"/>
        <w:ind w:left="720" w:hanging="720"/>
        <w:jc w:val="both"/>
        <w:rPr>
          <w:rFonts w:ascii="Arial" w:hAnsi="Arial" w:cs="Arial"/>
          <w:sz w:val="24"/>
          <w:szCs w:val="24"/>
        </w:rPr>
      </w:pPr>
    </w:p>
    <w:p w14:paraId="2F3A986E" w14:textId="6408B513" w:rsidR="000825E9" w:rsidRPr="00501104" w:rsidRDefault="00E22AE9" w:rsidP="00501104">
      <w:pPr>
        <w:spacing w:after="0"/>
        <w:ind w:left="720" w:hanging="720"/>
        <w:jc w:val="both"/>
        <w:rPr>
          <w:rFonts w:ascii="Arial" w:hAnsi="Arial" w:cs="Arial"/>
          <w:sz w:val="24"/>
          <w:szCs w:val="24"/>
        </w:rPr>
      </w:pPr>
      <w:r w:rsidRPr="00501104">
        <w:rPr>
          <w:rFonts w:ascii="Arial" w:hAnsi="Arial" w:cs="Arial"/>
          <w:sz w:val="24"/>
          <w:szCs w:val="24"/>
        </w:rPr>
        <w:t>2.2.2</w:t>
      </w:r>
      <w:r w:rsidRPr="00501104">
        <w:rPr>
          <w:rFonts w:ascii="Arial" w:hAnsi="Arial" w:cs="Arial"/>
          <w:sz w:val="24"/>
          <w:szCs w:val="24"/>
        </w:rPr>
        <w:tab/>
        <w:t xml:space="preserve">Where the application passes the initial basic checks </w:t>
      </w:r>
      <w:r w:rsidR="003D3723" w:rsidRPr="00501104">
        <w:rPr>
          <w:rFonts w:ascii="Arial" w:hAnsi="Arial" w:cs="Arial"/>
          <w:sz w:val="24"/>
          <w:szCs w:val="24"/>
        </w:rPr>
        <w:t xml:space="preserve">key information about the application, including the date of receipt, patient information, </w:t>
      </w:r>
      <w:r w:rsidR="00D46000" w:rsidRPr="00501104">
        <w:rPr>
          <w:rFonts w:ascii="Arial" w:hAnsi="Arial" w:cs="Arial"/>
          <w:sz w:val="24"/>
          <w:szCs w:val="24"/>
        </w:rPr>
        <w:t xml:space="preserve">referring clinician </w:t>
      </w:r>
      <w:r w:rsidR="003D3723" w:rsidRPr="00501104">
        <w:rPr>
          <w:rFonts w:ascii="Arial" w:hAnsi="Arial" w:cs="Arial"/>
          <w:sz w:val="24"/>
          <w:szCs w:val="24"/>
        </w:rPr>
        <w:t xml:space="preserve">and treatment requested, is entered onto the </w:t>
      </w:r>
      <w:r w:rsidR="00B86A1B" w:rsidRPr="00501104">
        <w:rPr>
          <w:rFonts w:ascii="Arial" w:hAnsi="Arial" w:cs="Arial"/>
          <w:sz w:val="24"/>
          <w:szCs w:val="24"/>
        </w:rPr>
        <w:t>ICB</w:t>
      </w:r>
      <w:r w:rsidR="003D3723" w:rsidRPr="00501104">
        <w:rPr>
          <w:rFonts w:ascii="Arial" w:hAnsi="Arial" w:cs="Arial"/>
          <w:sz w:val="24"/>
          <w:szCs w:val="24"/>
        </w:rPr>
        <w:t xml:space="preserve"> IFR database by the IFR administrator. </w:t>
      </w:r>
    </w:p>
    <w:p w14:paraId="75F67A2A" w14:textId="77777777" w:rsidR="003D3723" w:rsidRPr="00501104" w:rsidRDefault="003D3723" w:rsidP="00501104">
      <w:pPr>
        <w:spacing w:after="0"/>
        <w:ind w:left="720" w:hanging="720"/>
        <w:jc w:val="both"/>
        <w:rPr>
          <w:rFonts w:ascii="Arial" w:hAnsi="Arial" w:cs="Arial"/>
          <w:sz w:val="24"/>
          <w:szCs w:val="24"/>
        </w:rPr>
      </w:pPr>
    </w:p>
    <w:p w14:paraId="0BB9A508" w14:textId="77777777" w:rsidR="003D3723" w:rsidRPr="00501104" w:rsidRDefault="00E22AE9" w:rsidP="00501104">
      <w:pPr>
        <w:spacing w:after="0"/>
        <w:ind w:left="720" w:hanging="720"/>
        <w:jc w:val="both"/>
        <w:rPr>
          <w:rFonts w:ascii="Arial" w:hAnsi="Arial" w:cs="Arial"/>
          <w:sz w:val="24"/>
          <w:szCs w:val="24"/>
        </w:rPr>
      </w:pPr>
      <w:r w:rsidRPr="00501104">
        <w:rPr>
          <w:rFonts w:ascii="Arial" w:hAnsi="Arial" w:cs="Arial"/>
          <w:sz w:val="24"/>
          <w:szCs w:val="24"/>
        </w:rPr>
        <w:t>2.2.3</w:t>
      </w:r>
      <w:r w:rsidR="003D3723" w:rsidRPr="00501104">
        <w:rPr>
          <w:rFonts w:ascii="Arial" w:hAnsi="Arial" w:cs="Arial"/>
          <w:sz w:val="24"/>
          <w:szCs w:val="24"/>
        </w:rPr>
        <w:tab/>
        <w:t>All decisions will be fully documented and all communications from the IFR team will be confirmed</w:t>
      </w:r>
      <w:r w:rsidR="00C22173" w:rsidRPr="00501104">
        <w:rPr>
          <w:rFonts w:ascii="Arial" w:hAnsi="Arial" w:cs="Arial"/>
          <w:sz w:val="24"/>
          <w:szCs w:val="24"/>
        </w:rPr>
        <w:t xml:space="preserve"> </w:t>
      </w:r>
      <w:r w:rsidR="00EE552E" w:rsidRPr="00501104">
        <w:rPr>
          <w:rFonts w:ascii="Arial" w:hAnsi="Arial" w:cs="Arial"/>
          <w:sz w:val="24"/>
          <w:szCs w:val="24"/>
        </w:rPr>
        <w:t>by email/letter</w:t>
      </w:r>
      <w:r w:rsidR="003D3723" w:rsidRPr="00501104">
        <w:rPr>
          <w:rFonts w:ascii="Arial" w:hAnsi="Arial" w:cs="Arial"/>
          <w:sz w:val="24"/>
          <w:szCs w:val="24"/>
        </w:rPr>
        <w:t>.</w:t>
      </w:r>
    </w:p>
    <w:p w14:paraId="6BFCDC7A" w14:textId="77777777" w:rsidR="003D3723" w:rsidRPr="00501104" w:rsidRDefault="003D3723" w:rsidP="00501104">
      <w:pPr>
        <w:spacing w:after="0"/>
        <w:ind w:left="720" w:hanging="720"/>
        <w:jc w:val="both"/>
        <w:rPr>
          <w:rFonts w:ascii="Arial" w:hAnsi="Arial" w:cs="Arial"/>
          <w:sz w:val="24"/>
          <w:szCs w:val="24"/>
        </w:rPr>
      </w:pPr>
    </w:p>
    <w:p w14:paraId="5EA3137A" w14:textId="77777777" w:rsidR="003D3723" w:rsidRPr="00501104" w:rsidRDefault="00E22AE9" w:rsidP="00501104">
      <w:pPr>
        <w:spacing w:after="0"/>
        <w:ind w:left="720" w:hanging="720"/>
        <w:jc w:val="both"/>
        <w:rPr>
          <w:rFonts w:ascii="Arial" w:hAnsi="Arial" w:cs="Arial"/>
          <w:sz w:val="24"/>
          <w:szCs w:val="24"/>
        </w:rPr>
      </w:pPr>
      <w:r w:rsidRPr="00501104">
        <w:rPr>
          <w:rFonts w:ascii="Arial" w:hAnsi="Arial" w:cs="Arial"/>
          <w:sz w:val="24"/>
          <w:szCs w:val="24"/>
        </w:rPr>
        <w:t>2.2.4</w:t>
      </w:r>
      <w:r w:rsidR="003D3723" w:rsidRPr="00501104">
        <w:rPr>
          <w:rFonts w:ascii="Arial" w:hAnsi="Arial" w:cs="Arial"/>
          <w:sz w:val="24"/>
          <w:szCs w:val="24"/>
        </w:rPr>
        <w:tab/>
        <w:t>Records will be retained and processed in accordance with appropriate NHS policies regarding confidentiality and retention and disposal or records.</w:t>
      </w:r>
    </w:p>
    <w:p w14:paraId="312F2389" w14:textId="77777777" w:rsidR="00734CEA" w:rsidRPr="00501104" w:rsidRDefault="00734CEA" w:rsidP="00501104">
      <w:pPr>
        <w:spacing w:after="0"/>
        <w:ind w:left="720" w:hanging="720"/>
        <w:jc w:val="both"/>
        <w:rPr>
          <w:rFonts w:ascii="Arial" w:hAnsi="Arial" w:cs="Arial"/>
          <w:sz w:val="24"/>
          <w:szCs w:val="24"/>
        </w:rPr>
      </w:pPr>
    </w:p>
    <w:p w14:paraId="78730E0A" w14:textId="77777777" w:rsidR="003D3723" w:rsidRPr="00501104" w:rsidRDefault="003D3723" w:rsidP="00501104">
      <w:pPr>
        <w:pStyle w:val="Heading1"/>
        <w:spacing w:before="0"/>
        <w:jc w:val="both"/>
        <w:rPr>
          <w:rFonts w:ascii="Arial" w:hAnsi="Arial" w:cs="Arial"/>
          <w:sz w:val="24"/>
          <w:szCs w:val="24"/>
        </w:rPr>
      </w:pPr>
      <w:bookmarkStart w:id="4" w:name="_Toc107418399"/>
      <w:r w:rsidRPr="00501104">
        <w:rPr>
          <w:rFonts w:ascii="Arial" w:hAnsi="Arial" w:cs="Arial"/>
          <w:sz w:val="24"/>
          <w:szCs w:val="24"/>
        </w:rPr>
        <w:t>2.3</w:t>
      </w:r>
      <w:r w:rsidRPr="00501104">
        <w:rPr>
          <w:rFonts w:ascii="Arial" w:hAnsi="Arial" w:cs="Arial"/>
          <w:sz w:val="24"/>
          <w:szCs w:val="24"/>
        </w:rPr>
        <w:tab/>
        <w:t>Timescales for managing an IFR</w:t>
      </w:r>
      <w:bookmarkEnd w:id="4"/>
    </w:p>
    <w:p w14:paraId="70EE9C93" w14:textId="77777777" w:rsidR="003D3723" w:rsidRPr="00501104" w:rsidRDefault="003D3723" w:rsidP="00501104">
      <w:pPr>
        <w:spacing w:after="0"/>
        <w:jc w:val="both"/>
        <w:rPr>
          <w:rFonts w:ascii="Arial" w:hAnsi="Arial" w:cs="Arial"/>
          <w:sz w:val="24"/>
          <w:szCs w:val="24"/>
        </w:rPr>
      </w:pPr>
    </w:p>
    <w:p w14:paraId="0CF9B8DA" w14:textId="71B44A69" w:rsidR="003D3723" w:rsidRPr="00501104" w:rsidRDefault="003D3723" w:rsidP="00501104">
      <w:pPr>
        <w:spacing w:after="0"/>
        <w:ind w:left="720" w:hanging="720"/>
        <w:jc w:val="both"/>
        <w:rPr>
          <w:rFonts w:ascii="Arial" w:hAnsi="Arial" w:cs="Arial"/>
          <w:sz w:val="24"/>
          <w:szCs w:val="24"/>
        </w:rPr>
      </w:pPr>
      <w:r w:rsidRPr="00501104">
        <w:rPr>
          <w:rFonts w:ascii="Arial" w:hAnsi="Arial" w:cs="Arial"/>
          <w:sz w:val="24"/>
          <w:szCs w:val="24"/>
        </w:rPr>
        <w:t>2.3.1</w:t>
      </w:r>
      <w:r w:rsidRPr="00501104">
        <w:rPr>
          <w:rFonts w:ascii="Arial" w:hAnsi="Arial" w:cs="Arial"/>
          <w:sz w:val="24"/>
          <w:szCs w:val="24"/>
        </w:rPr>
        <w:tab/>
        <w:t xml:space="preserve">The standard response time for dealing with an IFR request </w:t>
      </w:r>
      <w:r w:rsidR="00B75D76" w:rsidRPr="00501104">
        <w:rPr>
          <w:rFonts w:ascii="Arial" w:hAnsi="Arial" w:cs="Arial"/>
          <w:sz w:val="24"/>
          <w:szCs w:val="24"/>
        </w:rPr>
        <w:t xml:space="preserve">is 40 working days from the date of receipt of the </w:t>
      </w:r>
      <w:r w:rsidR="00E22AE9" w:rsidRPr="00501104">
        <w:rPr>
          <w:rFonts w:ascii="Arial" w:hAnsi="Arial" w:cs="Arial"/>
          <w:sz w:val="24"/>
          <w:szCs w:val="24"/>
        </w:rPr>
        <w:t xml:space="preserve">fully </w:t>
      </w:r>
      <w:r w:rsidR="00B75D76" w:rsidRPr="00501104">
        <w:rPr>
          <w:rFonts w:ascii="Arial" w:hAnsi="Arial" w:cs="Arial"/>
          <w:sz w:val="24"/>
          <w:szCs w:val="24"/>
        </w:rPr>
        <w:t>completed IFR application form</w:t>
      </w:r>
      <w:r w:rsidR="0001420E" w:rsidRPr="00501104">
        <w:rPr>
          <w:rFonts w:ascii="Arial" w:hAnsi="Arial" w:cs="Arial"/>
          <w:sz w:val="24"/>
          <w:szCs w:val="24"/>
        </w:rPr>
        <w:t xml:space="preserve"> to the date of the letter from the </w:t>
      </w:r>
      <w:r w:rsidR="00B86A1B" w:rsidRPr="00501104">
        <w:rPr>
          <w:rFonts w:ascii="Arial" w:hAnsi="Arial" w:cs="Arial"/>
          <w:sz w:val="24"/>
          <w:szCs w:val="24"/>
        </w:rPr>
        <w:t>ICB</w:t>
      </w:r>
      <w:r w:rsidR="0001420E" w:rsidRPr="00501104">
        <w:rPr>
          <w:rFonts w:ascii="Arial" w:hAnsi="Arial" w:cs="Arial"/>
          <w:sz w:val="24"/>
          <w:szCs w:val="24"/>
        </w:rPr>
        <w:t xml:space="preserve"> informing the requesting clinician of the funding decision. This will exclude any days where the IFR team is awaiting information sought from the </w:t>
      </w:r>
      <w:r w:rsidR="00D46000" w:rsidRPr="00501104">
        <w:rPr>
          <w:rFonts w:ascii="Arial" w:hAnsi="Arial" w:cs="Arial"/>
          <w:sz w:val="24"/>
          <w:szCs w:val="24"/>
        </w:rPr>
        <w:t>referring clin</w:t>
      </w:r>
      <w:r w:rsidR="00C22173" w:rsidRPr="00501104">
        <w:rPr>
          <w:rFonts w:ascii="Arial" w:hAnsi="Arial" w:cs="Arial"/>
          <w:sz w:val="24"/>
          <w:szCs w:val="24"/>
        </w:rPr>
        <w:t>i</w:t>
      </w:r>
      <w:r w:rsidR="00D46000" w:rsidRPr="00501104">
        <w:rPr>
          <w:rFonts w:ascii="Arial" w:hAnsi="Arial" w:cs="Arial"/>
          <w:sz w:val="24"/>
          <w:szCs w:val="24"/>
        </w:rPr>
        <w:t>cian</w:t>
      </w:r>
      <w:r w:rsidR="00C22173" w:rsidRPr="00501104">
        <w:rPr>
          <w:rFonts w:ascii="Arial" w:hAnsi="Arial" w:cs="Arial"/>
          <w:sz w:val="24"/>
          <w:szCs w:val="24"/>
        </w:rPr>
        <w:t xml:space="preserve"> or other external source</w:t>
      </w:r>
      <w:r w:rsidR="0001420E" w:rsidRPr="00501104">
        <w:rPr>
          <w:rFonts w:ascii="Arial" w:hAnsi="Arial" w:cs="Arial"/>
          <w:sz w:val="24"/>
          <w:szCs w:val="24"/>
        </w:rPr>
        <w:t>.</w:t>
      </w:r>
      <w:r w:rsidR="005A5E51" w:rsidRPr="00501104">
        <w:rPr>
          <w:rFonts w:ascii="Arial" w:hAnsi="Arial" w:cs="Arial"/>
          <w:sz w:val="24"/>
          <w:szCs w:val="24"/>
        </w:rPr>
        <w:t xml:space="preserve"> If there is a delay for any other reasons the re</w:t>
      </w:r>
      <w:r w:rsidR="00D46000" w:rsidRPr="00501104">
        <w:rPr>
          <w:rFonts w:ascii="Arial" w:hAnsi="Arial" w:cs="Arial"/>
          <w:sz w:val="24"/>
          <w:szCs w:val="24"/>
        </w:rPr>
        <w:t>ferring clin</w:t>
      </w:r>
      <w:r w:rsidR="00C22173" w:rsidRPr="00501104">
        <w:rPr>
          <w:rFonts w:ascii="Arial" w:hAnsi="Arial" w:cs="Arial"/>
          <w:sz w:val="24"/>
          <w:szCs w:val="24"/>
        </w:rPr>
        <w:t>i</w:t>
      </w:r>
      <w:r w:rsidR="00D46000" w:rsidRPr="00501104">
        <w:rPr>
          <w:rFonts w:ascii="Arial" w:hAnsi="Arial" w:cs="Arial"/>
          <w:sz w:val="24"/>
          <w:szCs w:val="24"/>
        </w:rPr>
        <w:t>cian</w:t>
      </w:r>
      <w:r w:rsidR="005A5E51" w:rsidRPr="00501104">
        <w:rPr>
          <w:rFonts w:ascii="Arial" w:hAnsi="Arial" w:cs="Arial"/>
          <w:sz w:val="24"/>
          <w:szCs w:val="24"/>
        </w:rPr>
        <w:t xml:space="preserve"> will be notified.</w:t>
      </w:r>
    </w:p>
    <w:p w14:paraId="63354A00" w14:textId="77777777" w:rsidR="003D3723" w:rsidRPr="00501104" w:rsidRDefault="003D3723" w:rsidP="00501104">
      <w:pPr>
        <w:spacing w:after="0"/>
        <w:jc w:val="both"/>
        <w:rPr>
          <w:rFonts w:ascii="Arial" w:hAnsi="Arial" w:cs="Arial"/>
          <w:sz w:val="24"/>
          <w:szCs w:val="24"/>
        </w:rPr>
      </w:pPr>
    </w:p>
    <w:p w14:paraId="0E64D4CB" w14:textId="77777777" w:rsidR="0001420E" w:rsidRPr="00501104" w:rsidRDefault="00C911A1" w:rsidP="00501104">
      <w:pPr>
        <w:pStyle w:val="Heading1"/>
        <w:spacing w:before="0"/>
        <w:jc w:val="both"/>
        <w:rPr>
          <w:rFonts w:ascii="Arial" w:hAnsi="Arial" w:cs="Arial"/>
          <w:sz w:val="24"/>
          <w:szCs w:val="24"/>
        </w:rPr>
      </w:pPr>
      <w:bookmarkStart w:id="5" w:name="_Toc107418400"/>
      <w:r w:rsidRPr="00501104">
        <w:rPr>
          <w:rFonts w:ascii="Arial" w:hAnsi="Arial" w:cs="Arial"/>
          <w:sz w:val="24"/>
          <w:szCs w:val="24"/>
        </w:rPr>
        <w:t>2.4</w:t>
      </w:r>
      <w:r w:rsidRPr="00501104">
        <w:rPr>
          <w:rFonts w:ascii="Arial" w:hAnsi="Arial" w:cs="Arial"/>
          <w:sz w:val="24"/>
          <w:szCs w:val="24"/>
        </w:rPr>
        <w:tab/>
        <w:t>Initial assessment of an IFR application</w:t>
      </w:r>
      <w:bookmarkEnd w:id="5"/>
    </w:p>
    <w:p w14:paraId="4D442DB6" w14:textId="77777777" w:rsidR="00C911A1" w:rsidRPr="00501104" w:rsidRDefault="00C911A1" w:rsidP="00501104">
      <w:pPr>
        <w:spacing w:after="0"/>
        <w:jc w:val="both"/>
        <w:rPr>
          <w:rFonts w:ascii="Arial" w:hAnsi="Arial" w:cs="Arial"/>
          <w:sz w:val="24"/>
          <w:szCs w:val="24"/>
        </w:rPr>
      </w:pPr>
    </w:p>
    <w:p w14:paraId="4B9A8146" w14:textId="4F8897DF" w:rsidR="00D128E8" w:rsidRPr="00501104" w:rsidRDefault="00C911A1" w:rsidP="00501104">
      <w:pPr>
        <w:spacing w:after="0"/>
        <w:ind w:left="720" w:hanging="720"/>
        <w:jc w:val="both"/>
        <w:rPr>
          <w:rFonts w:ascii="Arial" w:hAnsi="Arial" w:cs="Arial"/>
          <w:sz w:val="24"/>
          <w:szCs w:val="24"/>
        </w:rPr>
      </w:pPr>
      <w:r w:rsidRPr="00501104">
        <w:rPr>
          <w:rFonts w:ascii="Arial" w:hAnsi="Arial" w:cs="Arial"/>
          <w:sz w:val="24"/>
          <w:szCs w:val="24"/>
        </w:rPr>
        <w:t>2.4.1</w:t>
      </w:r>
      <w:r w:rsidRPr="00501104">
        <w:rPr>
          <w:rFonts w:ascii="Arial" w:hAnsi="Arial" w:cs="Arial"/>
          <w:sz w:val="24"/>
          <w:szCs w:val="24"/>
        </w:rPr>
        <w:tab/>
        <w:t xml:space="preserve">All </w:t>
      </w:r>
      <w:r w:rsidR="00E22AE9" w:rsidRPr="00501104">
        <w:rPr>
          <w:rFonts w:ascii="Arial" w:hAnsi="Arial" w:cs="Arial"/>
          <w:sz w:val="24"/>
          <w:szCs w:val="24"/>
        </w:rPr>
        <w:t xml:space="preserve">appropriately completed </w:t>
      </w:r>
      <w:r w:rsidRPr="00501104">
        <w:rPr>
          <w:rFonts w:ascii="Arial" w:hAnsi="Arial" w:cs="Arial"/>
          <w:sz w:val="24"/>
          <w:szCs w:val="24"/>
        </w:rPr>
        <w:t xml:space="preserve">funding applications are considered </w:t>
      </w:r>
      <w:r w:rsidR="003A2140" w:rsidRPr="00501104">
        <w:rPr>
          <w:rFonts w:ascii="Arial" w:hAnsi="Arial" w:cs="Arial"/>
          <w:sz w:val="24"/>
          <w:szCs w:val="24"/>
        </w:rPr>
        <w:t>via a</w:t>
      </w:r>
      <w:r w:rsidRPr="00501104">
        <w:rPr>
          <w:rFonts w:ascii="Arial" w:hAnsi="Arial" w:cs="Arial"/>
          <w:sz w:val="24"/>
          <w:szCs w:val="24"/>
        </w:rPr>
        <w:t xml:space="preserve"> Triage </w:t>
      </w:r>
      <w:r w:rsidR="004C2E50">
        <w:rPr>
          <w:rFonts w:ascii="Arial" w:hAnsi="Arial" w:cs="Arial"/>
          <w:sz w:val="24"/>
          <w:szCs w:val="24"/>
        </w:rPr>
        <w:t>GP</w:t>
      </w:r>
      <w:r w:rsidRPr="00501104">
        <w:rPr>
          <w:rFonts w:ascii="Arial" w:hAnsi="Arial" w:cs="Arial"/>
          <w:sz w:val="24"/>
          <w:szCs w:val="24"/>
        </w:rPr>
        <w:t>.</w:t>
      </w:r>
      <w:r w:rsidR="00D128E8" w:rsidRPr="00501104">
        <w:rPr>
          <w:rFonts w:ascii="Arial" w:hAnsi="Arial" w:cs="Arial"/>
          <w:sz w:val="24"/>
          <w:szCs w:val="24"/>
        </w:rPr>
        <w:t xml:space="preserve"> The purpose of the triage </w:t>
      </w:r>
      <w:r w:rsidR="004C2E50">
        <w:rPr>
          <w:rFonts w:ascii="Arial" w:hAnsi="Arial" w:cs="Arial"/>
          <w:sz w:val="24"/>
          <w:szCs w:val="24"/>
        </w:rPr>
        <w:t>GP</w:t>
      </w:r>
      <w:r w:rsidR="004C2E50" w:rsidRPr="00501104">
        <w:rPr>
          <w:rFonts w:ascii="Arial" w:hAnsi="Arial" w:cs="Arial"/>
          <w:sz w:val="24"/>
          <w:szCs w:val="24"/>
        </w:rPr>
        <w:t xml:space="preserve"> </w:t>
      </w:r>
      <w:r w:rsidR="00D128E8" w:rsidRPr="00501104">
        <w:rPr>
          <w:rFonts w:ascii="Arial" w:hAnsi="Arial" w:cs="Arial"/>
          <w:sz w:val="24"/>
          <w:szCs w:val="24"/>
        </w:rPr>
        <w:t xml:space="preserve">is to determine if the application should properly be considered an IFR, that is confirm that the treatment is not </w:t>
      </w:r>
      <w:r w:rsidR="00B86A1B" w:rsidRPr="00501104">
        <w:rPr>
          <w:rFonts w:ascii="Arial" w:hAnsi="Arial" w:cs="Arial"/>
          <w:sz w:val="24"/>
          <w:szCs w:val="24"/>
        </w:rPr>
        <w:t>covered</w:t>
      </w:r>
      <w:r w:rsidR="00D128E8" w:rsidRPr="00501104">
        <w:rPr>
          <w:rFonts w:ascii="Arial" w:hAnsi="Arial" w:cs="Arial"/>
          <w:sz w:val="24"/>
          <w:szCs w:val="24"/>
        </w:rPr>
        <w:t xml:space="preserve"> by other arrangements, that there is not a cohort that requires a service development, and that the requester appears to have presented an arguable case for clinical exceptionality that justifies consideration by the IFR panel.</w:t>
      </w:r>
    </w:p>
    <w:p w14:paraId="015E3253" w14:textId="77777777" w:rsidR="00D128E8" w:rsidRPr="00501104" w:rsidRDefault="00D128E8" w:rsidP="00501104">
      <w:pPr>
        <w:spacing w:after="0"/>
        <w:ind w:left="720" w:hanging="720"/>
        <w:jc w:val="both"/>
        <w:rPr>
          <w:rFonts w:ascii="Arial" w:hAnsi="Arial" w:cs="Arial"/>
          <w:sz w:val="24"/>
          <w:szCs w:val="24"/>
        </w:rPr>
      </w:pPr>
    </w:p>
    <w:p w14:paraId="15BD501B" w14:textId="5669FB90" w:rsidR="00C911A1" w:rsidRPr="00501104" w:rsidRDefault="00D128E8" w:rsidP="00501104">
      <w:pPr>
        <w:spacing w:after="0"/>
        <w:ind w:left="720" w:hanging="720"/>
        <w:jc w:val="both"/>
        <w:rPr>
          <w:rFonts w:ascii="Arial" w:hAnsi="Arial" w:cs="Arial"/>
          <w:sz w:val="24"/>
          <w:szCs w:val="24"/>
        </w:rPr>
      </w:pPr>
      <w:r w:rsidRPr="00501104">
        <w:rPr>
          <w:rFonts w:ascii="Arial" w:hAnsi="Arial" w:cs="Arial"/>
          <w:sz w:val="24"/>
          <w:szCs w:val="24"/>
        </w:rPr>
        <w:t>2.4.2</w:t>
      </w:r>
      <w:r w:rsidRPr="00501104">
        <w:rPr>
          <w:rFonts w:ascii="Arial" w:hAnsi="Arial" w:cs="Arial"/>
          <w:sz w:val="24"/>
          <w:szCs w:val="24"/>
        </w:rPr>
        <w:tab/>
      </w:r>
      <w:r w:rsidR="003A2140" w:rsidRPr="00501104">
        <w:rPr>
          <w:rFonts w:ascii="Arial" w:hAnsi="Arial" w:cs="Arial"/>
          <w:sz w:val="24"/>
          <w:szCs w:val="24"/>
        </w:rPr>
        <w:t>Where appropriate</w:t>
      </w:r>
      <w:r w:rsidR="004C2E50">
        <w:rPr>
          <w:rFonts w:ascii="Arial" w:hAnsi="Arial" w:cs="Arial"/>
          <w:sz w:val="24"/>
          <w:szCs w:val="24"/>
        </w:rPr>
        <w:t>,</w:t>
      </w:r>
      <w:r w:rsidR="003A2140" w:rsidRPr="00501104">
        <w:rPr>
          <w:rFonts w:ascii="Arial" w:hAnsi="Arial" w:cs="Arial"/>
          <w:sz w:val="24"/>
          <w:szCs w:val="24"/>
        </w:rPr>
        <w:t xml:space="preserve"> advice will be sought from relevant commissioning leads to inform the triage process.</w:t>
      </w:r>
      <w:r w:rsidR="008F126B" w:rsidRPr="00501104">
        <w:rPr>
          <w:rFonts w:ascii="Arial" w:hAnsi="Arial" w:cs="Arial"/>
          <w:sz w:val="24"/>
          <w:szCs w:val="24"/>
        </w:rPr>
        <w:t xml:space="preserve"> In these circumstances</w:t>
      </w:r>
      <w:r w:rsidR="00B86A1B" w:rsidRPr="00501104">
        <w:rPr>
          <w:rFonts w:ascii="Arial" w:hAnsi="Arial" w:cs="Arial"/>
          <w:sz w:val="24"/>
          <w:szCs w:val="24"/>
        </w:rPr>
        <w:t>,</w:t>
      </w:r>
      <w:r w:rsidR="008F126B" w:rsidRPr="00501104">
        <w:rPr>
          <w:rFonts w:ascii="Arial" w:hAnsi="Arial" w:cs="Arial"/>
          <w:sz w:val="24"/>
          <w:szCs w:val="24"/>
        </w:rPr>
        <w:t xml:space="preserve"> the commissioning lead’s role is purely advisory and the final decision on how to manage the application will be made by the Triage </w:t>
      </w:r>
      <w:r w:rsidR="004C2E50">
        <w:rPr>
          <w:rFonts w:ascii="Arial" w:hAnsi="Arial" w:cs="Arial"/>
          <w:sz w:val="24"/>
          <w:szCs w:val="24"/>
        </w:rPr>
        <w:t>GP</w:t>
      </w:r>
      <w:r w:rsidR="008F126B" w:rsidRPr="00501104">
        <w:rPr>
          <w:rFonts w:ascii="Arial" w:hAnsi="Arial" w:cs="Arial"/>
          <w:sz w:val="24"/>
          <w:szCs w:val="24"/>
        </w:rPr>
        <w:t>.</w:t>
      </w:r>
      <w:r w:rsidR="003A2140" w:rsidRPr="00501104">
        <w:rPr>
          <w:rFonts w:ascii="Arial" w:hAnsi="Arial" w:cs="Arial"/>
          <w:sz w:val="24"/>
          <w:szCs w:val="24"/>
        </w:rPr>
        <w:t xml:space="preserve"> </w:t>
      </w:r>
      <w:r w:rsidR="00257DB1">
        <w:rPr>
          <w:rFonts w:ascii="Arial" w:hAnsi="Arial" w:cs="Arial"/>
          <w:sz w:val="24"/>
          <w:szCs w:val="24"/>
        </w:rPr>
        <w:t>The</w:t>
      </w:r>
      <w:r w:rsidR="008A1ECB" w:rsidRPr="00501104">
        <w:rPr>
          <w:rFonts w:ascii="Arial" w:hAnsi="Arial" w:cs="Arial"/>
          <w:sz w:val="24"/>
          <w:szCs w:val="24"/>
        </w:rPr>
        <w:t xml:space="preserve"> Triage </w:t>
      </w:r>
      <w:r w:rsidR="004C2E50">
        <w:rPr>
          <w:rFonts w:ascii="Arial" w:hAnsi="Arial" w:cs="Arial"/>
          <w:sz w:val="24"/>
          <w:szCs w:val="24"/>
        </w:rPr>
        <w:t>GP</w:t>
      </w:r>
      <w:r w:rsidR="004C2E50" w:rsidRPr="00501104">
        <w:rPr>
          <w:rFonts w:ascii="Arial" w:hAnsi="Arial" w:cs="Arial"/>
          <w:sz w:val="24"/>
          <w:szCs w:val="24"/>
        </w:rPr>
        <w:t xml:space="preserve"> </w:t>
      </w:r>
      <w:r w:rsidR="008A1ECB" w:rsidRPr="00501104">
        <w:rPr>
          <w:rFonts w:ascii="Arial" w:hAnsi="Arial" w:cs="Arial"/>
          <w:sz w:val="24"/>
          <w:szCs w:val="24"/>
        </w:rPr>
        <w:t>is authorised to make the following decisions:</w:t>
      </w:r>
    </w:p>
    <w:p w14:paraId="1AB6C6E5" w14:textId="558FF63F" w:rsidR="008A1ECB" w:rsidRPr="00501104" w:rsidRDefault="00325644" w:rsidP="00501104">
      <w:pPr>
        <w:pStyle w:val="ListParagraph"/>
        <w:numPr>
          <w:ilvl w:val="0"/>
          <w:numId w:val="6"/>
        </w:numPr>
        <w:spacing w:after="0"/>
        <w:jc w:val="both"/>
        <w:rPr>
          <w:rFonts w:ascii="Arial" w:hAnsi="Arial" w:cs="Arial"/>
          <w:sz w:val="24"/>
          <w:szCs w:val="24"/>
        </w:rPr>
      </w:pPr>
      <w:r w:rsidRPr="00501104">
        <w:rPr>
          <w:rFonts w:ascii="Arial" w:hAnsi="Arial" w:cs="Arial"/>
          <w:sz w:val="24"/>
          <w:szCs w:val="24"/>
          <w:u w:val="single"/>
        </w:rPr>
        <w:t>Return</w:t>
      </w:r>
      <w:r w:rsidR="008A1ECB" w:rsidRPr="00501104">
        <w:rPr>
          <w:rFonts w:ascii="Arial" w:hAnsi="Arial" w:cs="Arial"/>
          <w:sz w:val="24"/>
          <w:szCs w:val="24"/>
          <w:u w:val="single"/>
        </w:rPr>
        <w:t xml:space="preserve"> the application</w:t>
      </w:r>
      <w:r w:rsidR="008A1ECB" w:rsidRPr="00501104">
        <w:rPr>
          <w:rFonts w:ascii="Arial" w:hAnsi="Arial" w:cs="Arial"/>
          <w:sz w:val="24"/>
          <w:szCs w:val="24"/>
        </w:rPr>
        <w:t xml:space="preserve"> if the </w:t>
      </w:r>
      <w:r w:rsidR="00B86A1B" w:rsidRPr="00501104">
        <w:rPr>
          <w:rFonts w:ascii="Arial" w:hAnsi="Arial" w:cs="Arial"/>
          <w:sz w:val="24"/>
          <w:szCs w:val="24"/>
        </w:rPr>
        <w:t>ICB</w:t>
      </w:r>
      <w:r w:rsidR="008A1ECB" w:rsidRPr="00501104">
        <w:rPr>
          <w:rFonts w:ascii="Arial" w:hAnsi="Arial" w:cs="Arial"/>
          <w:sz w:val="24"/>
          <w:szCs w:val="24"/>
        </w:rPr>
        <w:t xml:space="preserve"> does not have responsibility for commissioning the care requested for the individual patient</w:t>
      </w:r>
      <w:r w:rsidR="006D18DC" w:rsidRPr="00501104">
        <w:rPr>
          <w:rFonts w:ascii="Arial" w:hAnsi="Arial" w:cs="Arial"/>
          <w:sz w:val="24"/>
          <w:szCs w:val="24"/>
        </w:rPr>
        <w:t xml:space="preserve"> (where this was not addressed through the initial administrative checks)</w:t>
      </w:r>
      <w:r w:rsidR="008A1ECB" w:rsidRPr="00501104">
        <w:rPr>
          <w:rFonts w:ascii="Arial" w:hAnsi="Arial" w:cs="Arial"/>
          <w:sz w:val="24"/>
          <w:szCs w:val="24"/>
        </w:rPr>
        <w:t>.</w:t>
      </w:r>
    </w:p>
    <w:p w14:paraId="70F90F2D" w14:textId="77777777" w:rsidR="008A1ECB" w:rsidRPr="00501104" w:rsidRDefault="00325644" w:rsidP="00501104">
      <w:pPr>
        <w:pStyle w:val="ListParagraph"/>
        <w:numPr>
          <w:ilvl w:val="0"/>
          <w:numId w:val="6"/>
        </w:numPr>
        <w:spacing w:after="0"/>
        <w:jc w:val="both"/>
        <w:rPr>
          <w:rFonts w:ascii="Arial" w:hAnsi="Arial" w:cs="Arial"/>
          <w:sz w:val="24"/>
          <w:szCs w:val="24"/>
        </w:rPr>
      </w:pPr>
      <w:r w:rsidRPr="00501104">
        <w:rPr>
          <w:rFonts w:ascii="Arial" w:hAnsi="Arial" w:cs="Arial"/>
          <w:sz w:val="24"/>
          <w:szCs w:val="24"/>
          <w:u w:val="single"/>
        </w:rPr>
        <w:t>Return</w:t>
      </w:r>
      <w:r w:rsidR="008A1ECB" w:rsidRPr="00501104">
        <w:rPr>
          <w:rFonts w:ascii="Arial" w:hAnsi="Arial" w:cs="Arial"/>
          <w:sz w:val="24"/>
          <w:szCs w:val="24"/>
          <w:u w:val="single"/>
        </w:rPr>
        <w:t xml:space="preserve"> the application</w:t>
      </w:r>
      <w:r w:rsidR="008A1ECB" w:rsidRPr="00501104">
        <w:rPr>
          <w:rFonts w:ascii="Arial" w:hAnsi="Arial" w:cs="Arial"/>
          <w:sz w:val="24"/>
          <w:szCs w:val="24"/>
        </w:rPr>
        <w:t xml:space="preserve"> if the treatment is covered by an existing contract with a provider or covered by a Criteria Based Access policy where the patient meets the criteria, with an explanation that funding approval is not required</w:t>
      </w:r>
      <w:r w:rsidR="006D18DC" w:rsidRPr="00501104">
        <w:rPr>
          <w:rFonts w:ascii="Arial" w:hAnsi="Arial" w:cs="Arial"/>
          <w:sz w:val="24"/>
          <w:szCs w:val="24"/>
        </w:rPr>
        <w:t xml:space="preserve"> (where this was not addressed through the initial administrative checks)</w:t>
      </w:r>
      <w:r w:rsidR="008A1ECB" w:rsidRPr="00501104">
        <w:rPr>
          <w:rFonts w:ascii="Arial" w:hAnsi="Arial" w:cs="Arial"/>
          <w:sz w:val="24"/>
          <w:szCs w:val="24"/>
        </w:rPr>
        <w:t>.</w:t>
      </w:r>
    </w:p>
    <w:p w14:paraId="1DC81A96" w14:textId="77777777" w:rsidR="008A1ECB" w:rsidRPr="00501104" w:rsidRDefault="008A1ECB" w:rsidP="00501104">
      <w:pPr>
        <w:pStyle w:val="ListParagraph"/>
        <w:numPr>
          <w:ilvl w:val="0"/>
          <w:numId w:val="6"/>
        </w:numPr>
        <w:spacing w:after="0"/>
        <w:jc w:val="both"/>
        <w:rPr>
          <w:rFonts w:ascii="Arial" w:hAnsi="Arial" w:cs="Arial"/>
          <w:sz w:val="24"/>
          <w:szCs w:val="24"/>
        </w:rPr>
      </w:pPr>
      <w:r w:rsidRPr="00501104">
        <w:rPr>
          <w:rFonts w:ascii="Arial" w:hAnsi="Arial" w:cs="Arial"/>
          <w:sz w:val="24"/>
          <w:szCs w:val="24"/>
          <w:u w:val="single"/>
        </w:rPr>
        <w:t>Reject the application</w:t>
      </w:r>
      <w:r w:rsidRPr="00501104">
        <w:rPr>
          <w:rFonts w:ascii="Arial" w:hAnsi="Arial" w:cs="Arial"/>
          <w:sz w:val="24"/>
          <w:szCs w:val="24"/>
        </w:rPr>
        <w:t xml:space="preserve"> if other standard treatments are commissioned for the condition that have not yet been tried</w:t>
      </w:r>
      <w:r w:rsidR="006D18DC" w:rsidRPr="00501104">
        <w:rPr>
          <w:rFonts w:ascii="Arial" w:hAnsi="Arial" w:cs="Arial"/>
          <w:sz w:val="24"/>
          <w:szCs w:val="24"/>
        </w:rPr>
        <w:t xml:space="preserve"> or clearly ruled out on other clinical grounds</w:t>
      </w:r>
      <w:r w:rsidRPr="00501104">
        <w:rPr>
          <w:rFonts w:ascii="Arial" w:hAnsi="Arial" w:cs="Arial"/>
          <w:sz w:val="24"/>
          <w:szCs w:val="24"/>
        </w:rPr>
        <w:t>.</w:t>
      </w:r>
    </w:p>
    <w:p w14:paraId="20B0B7A6" w14:textId="77777777" w:rsidR="00325644" w:rsidRPr="00501104" w:rsidRDefault="00325644" w:rsidP="00501104">
      <w:pPr>
        <w:pStyle w:val="ListParagraph"/>
        <w:numPr>
          <w:ilvl w:val="0"/>
          <w:numId w:val="6"/>
        </w:numPr>
        <w:jc w:val="both"/>
        <w:rPr>
          <w:rFonts w:ascii="Arial" w:hAnsi="Arial" w:cs="Arial"/>
          <w:sz w:val="24"/>
          <w:szCs w:val="24"/>
        </w:rPr>
      </w:pPr>
      <w:r w:rsidRPr="00501104">
        <w:rPr>
          <w:rFonts w:ascii="Arial" w:hAnsi="Arial" w:cs="Arial"/>
          <w:sz w:val="24"/>
          <w:szCs w:val="24"/>
          <w:u w:val="single"/>
        </w:rPr>
        <w:t>Reject the application</w:t>
      </w:r>
      <w:r w:rsidRPr="00501104">
        <w:rPr>
          <w:rFonts w:ascii="Arial" w:hAnsi="Arial" w:cs="Arial"/>
          <w:sz w:val="24"/>
          <w:szCs w:val="24"/>
        </w:rPr>
        <w:t xml:space="preserve"> if there is a cohort of patients</w:t>
      </w:r>
      <w:r w:rsidR="00657484" w:rsidRPr="00501104">
        <w:rPr>
          <w:rFonts w:ascii="Arial" w:hAnsi="Arial" w:cs="Arial"/>
          <w:sz w:val="24"/>
          <w:szCs w:val="24"/>
        </w:rPr>
        <w:t xml:space="preserve"> (as defined within Appendix 5 of the IFR Policy)</w:t>
      </w:r>
      <w:r w:rsidR="008F126B" w:rsidRPr="00501104">
        <w:rPr>
          <w:rFonts w:ascii="Arial" w:hAnsi="Arial" w:cs="Arial"/>
          <w:sz w:val="24"/>
          <w:szCs w:val="24"/>
        </w:rPr>
        <w:t xml:space="preserve"> </w:t>
      </w:r>
      <w:r w:rsidR="006D18DC" w:rsidRPr="00501104">
        <w:rPr>
          <w:rFonts w:ascii="Arial" w:hAnsi="Arial" w:cs="Arial"/>
          <w:sz w:val="24"/>
          <w:szCs w:val="24"/>
        </w:rPr>
        <w:t>and there</w:t>
      </w:r>
      <w:r w:rsidR="00D128E8" w:rsidRPr="00501104">
        <w:rPr>
          <w:rFonts w:ascii="Arial" w:hAnsi="Arial" w:cs="Arial"/>
          <w:sz w:val="24"/>
          <w:szCs w:val="24"/>
        </w:rPr>
        <w:t xml:space="preserve"> i</w:t>
      </w:r>
      <w:r w:rsidR="006D18DC" w:rsidRPr="00501104">
        <w:rPr>
          <w:rFonts w:ascii="Arial" w:hAnsi="Arial" w:cs="Arial"/>
          <w:sz w:val="24"/>
          <w:szCs w:val="24"/>
        </w:rPr>
        <w:t>s no evidence of the individual patient be</w:t>
      </w:r>
      <w:r w:rsidR="00D128E8" w:rsidRPr="00501104">
        <w:rPr>
          <w:rFonts w:ascii="Arial" w:hAnsi="Arial" w:cs="Arial"/>
          <w:sz w:val="24"/>
          <w:szCs w:val="24"/>
        </w:rPr>
        <w:t>ing exceptional to that cohort. T</w:t>
      </w:r>
      <w:r w:rsidR="008F126B" w:rsidRPr="00501104">
        <w:rPr>
          <w:rFonts w:ascii="Arial" w:hAnsi="Arial" w:cs="Arial"/>
          <w:sz w:val="24"/>
          <w:szCs w:val="24"/>
        </w:rPr>
        <w:t>his should be treated as a service development proposal.</w:t>
      </w:r>
    </w:p>
    <w:p w14:paraId="368215E6" w14:textId="50C301EA" w:rsidR="0022396D" w:rsidRPr="00501104" w:rsidRDefault="0022396D" w:rsidP="00501104">
      <w:pPr>
        <w:pStyle w:val="ListParagraph"/>
        <w:numPr>
          <w:ilvl w:val="0"/>
          <w:numId w:val="6"/>
        </w:numPr>
        <w:jc w:val="both"/>
        <w:rPr>
          <w:rFonts w:ascii="Arial" w:hAnsi="Arial" w:cs="Arial"/>
          <w:sz w:val="24"/>
          <w:szCs w:val="24"/>
        </w:rPr>
      </w:pPr>
      <w:r w:rsidRPr="00501104">
        <w:rPr>
          <w:rFonts w:ascii="Arial" w:hAnsi="Arial" w:cs="Arial"/>
          <w:sz w:val="24"/>
          <w:szCs w:val="24"/>
          <w:u w:val="single"/>
        </w:rPr>
        <w:t>Reject the application</w:t>
      </w:r>
      <w:r w:rsidRPr="00501104">
        <w:rPr>
          <w:rFonts w:ascii="Arial" w:hAnsi="Arial" w:cs="Arial"/>
          <w:sz w:val="24"/>
          <w:szCs w:val="24"/>
        </w:rPr>
        <w:t xml:space="preserve"> if there is insufficient information submitted for a decision to be reached.  The </w:t>
      </w:r>
      <w:r w:rsidR="00B86A1B" w:rsidRPr="00501104">
        <w:rPr>
          <w:rFonts w:ascii="Arial" w:hAnsi="Arial" w:cs="Arial"/>
          <w:sz w:val="24"/>
          <w:szCs w:val="24"/>
        </w:rPr>
        <w:t>ICB</w:t>
      </w:r>
      <w:r w:rsidRPr="00501104">
        <w:rPr>
          <w:rFonts w:ascii="Arial" w:hAnsi="Arial" w:cs="Arial"/>
          <w:sz w:val="24"/>
          <w:szCs w:val="24"/>
        </w:rPr>
        <w:t xml:space="preserve"> will reconsider the application if more information is provided.</w:t>
      </w:r>
    </w:p>
    <w:p w14:paraId="378EF40B" w14:textId="77777777" w:rsidR="00325644" w:rsidRPr="00501104" w:rsidRDefault="00325644" w:rsidP="00501104">
      <w:pPr>
        <w:pStyle w:val="ListParagraph"/>
        <w:numPr>
          <w:ilvl w:val="0"/>
          <w:numId w:val="6"/>
        </w:numPr>
        <w:jc w:val="both"/>
        <w:rPr>
          <w:rFonts w:ascii="Arial" w:hAnsi="Arial" w:cs="Arial"/>
          <w:sz w:val="24"/>
          <w:szCs w:val="24"/>
        </w:rPr>
      </w:pPr>
      <w:r w:rsidRPr="00501104">
        <w:rPr>
          <w:rFonts w:ascii="Arial" w:hAnsi="Arial" w:cs="Arial"/>
          <w:sz w:val="24"/>
          <w:szCs w:val="24"/>
          <w:u w:val="single"/>
        </w:rPr>
        <w:t>Reject the application</w:t>
      </w:r>
      <w:r w:rsidRPr="00501104">
        <w:rPr>
          <w:rFonts w:ascii="Arial" w:hAnsi="Arial" w:cs="Arial"/>
          <w:sz w:val="24"/>
          <w:szCs w:val="24"/>
        </w:rPr>
        <w:t xml:space="preserve"> if it does not </w:t>
      </w:r>
      <w:r w:rsidR="000171D1" w:rsidRPr="00501104">
        <w:rPr>
          <w:rFonts w:ascii="Arial" w:hAnsi="Arial" w:cs="Arial"/>
          <w:sz w:val="24"/>
          <w:szCs w:val="24"/>
        </w:rPr>
        <w:t xml:space="preserve">demonstrate </w:t>
      </w:r>
      <w:r w:rsidR="006D18DC" w:rsidRPr="00501104">
        <w:rPr>
          <w:rFonts w:ascii="Arial" w:hAnsi="Arial" w:cs="Arial"/>
          <w:sz w:val="24"/>
          <w:szCs w:val="24"/>
        </w:rPr>
        <w:t>an arguable case for</w:t>
      </w:r>
      <w:r w:rsidR="000171D1" w:rsidRPr="00501104">
        <w:rPr>
          <w:rFonts w:ascii="Arial" w:hAnsi="Arial" w:cs="Arial"/>
          <w:sz w:val="24"/>
          <w:szCs w:val="24"/>
        </w:rPr>
        <w:t xml:space="preserve"> </w:t>
      </w:r>
      <w:r w:rsidR="005A5E51" w:rsidRPr="00501104">
        <w:rPr>
          <w:rFonts w:ascii="Arial" w:hAnsi="Arial" w:cs="Arial"/>
          <w:sz w:val="24"/>
          <w:szCs w:val="24"/>
        </w:rPr>
        <w:t xml:space="preserve">clinically </w:t>
      </w:r>
      <w:r w:rsidRPr="00501104">
        <w:rPr>
          <w:rFonts w:ascii="Arial" w:hAnsi="Arial" w:cs="Arial"/>
          <w:sz w:val="24"/>
          <w:szCs w:val="24"/>
        </w:rPr>
        <w:t xml:space="preserve">exceptional circumstances </w:t>
      </w:r>
      <w:r w:rsidR="006D18DC" w:rsidRPr="00501104">
        <w:rPr>
          <w:rFonts w:ascii="Arial" w:hAnsi="Arial" w:cs="Arial"/>
          <w:sz w:val="24"/>
          <w:szCs w:val="24"/>
        </w:rPr>
        <w:t>that would justify consideration by the IFR panel</w:t>
      </w:r>
      <w:r w:rsidRPr="00501104">
        <w:rPr>
          <w:rFonts w:ascii="Arial" w:hAnsi="Arial" w:cs="Arial"/>
          <w:sz w:val="24"/>
          <w:szCs w:val="24"/>
        </w:rPr>
        <w:t>.</w:t>
      </w:r>
    </w:p>
    <w:p w14:paraId="02351B86" w14:textId="77777777" w:rsidR="008A1ECB" w:rsidRPr="00501104" w:rsidRDefault="00325644" w:rsidP="00501104">
      <w:pPr>
        <w:pStyle w:val="ListParagraph"/>
        <w:numPr>
          <w:ilvl w:val="0"/>
          <w:numId w:val="6"/>
        </w:numPr>
        <w:spacing w:after="0"/>
        <w:jc w:val="both"/>
        <w:rPr>
          <w:rFonts w:ascii="Arial" w:hAnsi="Arial" w:cs="Arial"/>
          <w:sz w:val="24"/>
          <w:szCs w:val="24"/>
        </w:rPr>
      </w:pPr>
      <w:r w:rsidRPr="00501104">
        <w:rPr>
          <w:rFonts w:ascii="Arial" w:hAnsi="Arial" w:cs="Arial"/>
          <w:sz w:val="24"/>
          <w:szCs w:val="24"/>
          <w:u w:val="single"/>
        </w:rPr>
        <w:t>Refer the case</w:t>
      </w:r>
      <w:r w:rsidRPr="00501104">
        <w:rPr>
          <w:rFonts w:ascii="Arial" w:hAnsi="Arial" w:cs="Arial"/>
          <w:sz w:val="24"/>
          <w:szCs w:val="24"/>
        </w:rPr>
        <w:t xml:space="preserve"> to the IFR panel </w:t>
      </w:r>
      <w:r w:rsidR="00D128E8" w:rsidRPr="00501104">
        <w:rPr>
          <w:rFonts w:ascii="Arial" w:hAnsi="Arial" w:cs="Arial"/>
          <w:sz w:val="24"/>
          <w:szCs w:val="24"/>
        </w:rPr>
        <w:t>for a decision where there appears to be an arguable case for clinical exceptionality.</w:t>
      </w:r>
    </w:p>
    <w:p w14:paraId="4A6D88C5" w14:textId="77777777" w:rsidR="00325644" w:rsidRPr="00501104" w:rsidRDefault="00325644" w:rsidP="00501104">
      <w:pPr>
        <w:spacing w:after="0"/>
        <w:jc w:val="both"/>
        <w:rPr>
          <w:rFonts w:ascii="Arial" w:hAnsi="Arial" w:cs="Arial"/>
          <w:sz w:val="24"/>
          <w:szCs w:val="24"/>
        </w:rPr>
      </w:pPr>
    </w:p>
    <w:p w14:paraId="6724C409" w14:textId="77777777" w:rsidR="00325644" w:rsidRPr="00501104" w:rsidRDefault="002A7350" w:rsidP="00501104">
      <w:pPr>
        <w:spacing w:after="0"/>
        <w:ind w:left="720" w:hanging="720"/>
        <w:jc w:val="both"/>
        <w:rPr>
          <w:rFonts w:ascii="Arial" w:hAnsi="Arial" w:cs="Arial"/>
          <w:sz w:val="24"/>
          <w:szCs w:val="24"/>
        </w:rPr>
      </w:pPr>
      <w:r w:rsidRPr="00501104">
        <w:rPr>
          <w:rFonts w:ascii="Arial" w:hAnsi="Arial" w:cs="Arial"/>
          <w:sz w:val="24"/>
          <w:szCs w:val="24"/>
        </w:rPr>
        <w:t>2.4.3</w:t>
      </w:r>
      <w:r w:rsidR="00325644" w:rsidRPr="00501104">
        <w:rPr>
          <w:rFonts w:ascii="Arial" w:hAnsi="Arial" w:cs="Arial"/>
          <w:sz w:val="24"/>
          <w:szCs w:val="24"/>
        </w:rPr>
        <w:tab/>
        <w:t>Where there is uncertainty or doubt about the application of the IFR policy, the case will be referred to the IFR Panel</w:t>
      </w:r>
      <w:r w:rsidR="00D128E8" w:rsidRPr="00501104">
        <w:rPr>
          <w:rFonts w:ascii="Arial" w:hAnsi="Arial" w:cs="Arial"/>
          <w:sz w:val="24"/>
          <w:szCs w:val="24"/>
        </w:rPr>
        <w:t xml:space="preserve"> for consideration</w:t>
      </w:r>
      <w:r w:rsidR="00325644" w:rsidRPr="00501104">
        <w:rPr>
          <w:rFonts w:ascii="Arial" w:hAnsi="Arial" w:cs="Arial"/>
          <w:sz w:val="24"/>
          <w:szCs w:val="24"/>
        </w:rPr>
        <w:t>.</w:t>
      </w:r>
    </w:p>
    <w:p w14:paraId="08816F48" w14:textId="77777777" w:rsidR="00325644" w:rsidRPr="00501104" w:rsidRDefault="00325644" w:rsidP="00501104">
      <w:pPr>
        <w:spacing w:after="0"/>
        <w:ind w:left="720" w:hanging="720"/>
        <w:jc w:val="both"/>
        <w:rPr>
          <w:rFonts w:ascii="Arial" w:hAnsi="Arial" w:cs="Arial"/>
          <w:sz w:val="24"/>
          <w:szCs w:val="24"/>
        </w:rPr>
      </w:pPr>
    </w:p>
    <w:p w14:paraId="6896C0BF" w14:textId="452E5C04" w:rsidR="00325644" w:rsidRPr="00501104" w:rsidRDefault="002A7350" w:rsidP="00501104">
      <w:pPr>
        <w:spacing w:after="0"/>
        <w:ind w:left="720" w:hanging="720"/>
        <w:jc w:val="both"/>
        <w:rPr>
          <w:rFonts w:ascii="Arial" w:hAnsi="Arial" w:cs="Arial"/>
          <w:sz w:val="24"/>
          <w:szCs w:val="24"/>
        </w:rPr>
      </w:pPr>
      <w:r w:rsidRPr="00501104">
        <w:rPr>
          <w:rFonts w:ascii="Arial" w:hAnsi="Arial" w:cs="Arial"/>
          <w:sz w:val="24"/>
          <w:szCs w:val="24"/>
        </w:rPr>
        <w:t>2.4.4</w:t>
      </w:r>
      <w:r w:rsidR="00325644" w:rsidRPr="00501104">
        <w:rPr>
          <w:rFonts w:ascii="Arial" w:hAnsi="Arial" w:cs="Arial"/>
          <w:sz w:val="24"/>
          <w:szCs w:val="24"/>
        </w:rPr>
        <w:tab/>
        <w:t xml:space="preserve">All decisions made by the Triage </w:t>
      </w:r>
      <w:r w:rsidR="004C2E50">
        <w:rPr>
          <w:rFonts w:ascii="Arial" w:hAnsi="Arial" w:cs="Arial"/>
          <w:sz w:val="24"/>
          <w:szCs w:val="24"/>
        </w:rPr>
        <w:t>GP</w:t>
      </w:r>
      <w:r w:rsidR="004C2E50" w:rsidRPr="00501104">
        <w:rPr>
          <w:rFonts w:ascii="Arial" w:hAnsi="Arial" w:cs="Arial"/>
          <w:sz w:val="24"/>
          <w:szCs w:val="24"/>
        </w:rPr>
        <w:t xml:space="preserve"> </w:t>
      </w:r>
      <w:r w:rsidR="00325644" w:rsidRPr="00501104">
        <w:rPr>
          <w:rFonts w:ascii="Arial" w:hAnsi="Arial" w:cs="Arial"/>
          <w:sz w:val="24"/>
          <w:szCs w:val="24"/>
        </w:rPr>
        <w:t xml:space="preserve">will be recorded on the IFR database. The IFR Manager will produce a </w:t>
      </w:r>
      <w:r w:rsidR="004475BB" w:rsidRPr="00501104">
        <w:rPr>
          <w:rFonts w:ascii="Arial" w:hAnsi="Arial" w:cs="Arial"/>
          <w:sz w:val="24"/>
          <w:szCs w:val="24"/>
        </w:rPr>
        <w:t>bi-monthly</w:t>
      </w:r>
      <w:r w:rsidR="00325644" w:rsidRPr="00501104">
        <w:rPr>
          <w:rFonts w:ascii="Arial" w:hAnsi="Arial" w:cs="Arial"/>
          <w:sz w:val="24"/>
          <w:szCs w:val="24"/>
        </w:rPr>
        <w:t xml:space="preserve"> report on </w:t>
      </w:r>
      <w:r w:rsidR="004C2E50">
        <w:rPr>
          <w:rFonts w:ascii="Arial" w:hAnsi="Arial" w:cs="Arial"/>
          <w:sz w:val="24"/>
          <w:szCs w:val="24"/>
        </w:rPr>
        <w:t xml:space="preserve">the </w:t>
      </w:r>
      <w:r w:rsidR="00325644" w:rsidRPr="00501104">
        <w:rPr>
          <w:rFonts w:ascii="Arial" w:hAnsi="Arial" w:cs="Arial"/>
          <w:sz w:val="24"/>
          <w:szCs w:val="24"/>
        </w:rPr>
        <w:t xml:space="preserve">Triage </w:t>
      </w:r>
      <w:r w:rsidR="004C2E50">
        <w:rPr>
          <w:rFonts w:ascii="Arial" w:hAnsi="Arial" w:cs="Arial"/>
          <w:sz w:val="24"/>
          <w:szCs w:val="24"/>
        </w:rPr>
        <w:t>GP’s</w:t>
      </w:r>
      <w:r w:rsidR="004C2E50" w:rsidRPr="00501104">
        <w:rPr>
          <w:rFonts w:ascii="Arial" w:hAnsi="Arial" w:cs="Arial"/>
          <w:sz w:val="24"/>
          <w:szCs w:val="24"/>
        </w:rPr>
        <w:t xml:space="preserve"> </w:t>
      </w:r>
      <w:r w:rsidR="00325644" w:rsidRPr="00501104">
        <w:rPr>
          <w:rFonts w:ascii="Arial" w:hAnsi="Arial" w:cs="Arial"/>
          <w:sz w:val="24"/>
          <w:szCs w:val="24"/>
        </w:rPr>
        <w:t xml:space="preserve">decisions that will be presented to the IFR Panel for review to provide assurance that intra-IFR panel decision making is consistent and fair. </w:t>
      </w:r>
    </w:p>
    <w:p w14:paraId="7A6D43F0" w14:textId="77777777" w:rsidR="000171D1" w:rsidRPr="00501104" w:rsidRDefault="000171D1" w:rsidP="00501104">
      <w:pPr>
        <w:spacing w:after="0"/>
        <w:ind w:left="720" w:hanging="720"/>
        <w:jc w:val="both"/>
        <w:rPr>
          <w:rFonts w:ascii="Arial" w:hAnsi="Arial" w:cs="Arial"/>
          <w:sz w:val="24"/>
          <w:szCs w:val="24"/>
        </w:rPr>
      </w:pPr>
    </w:p>
    <w:p w14:paraId="4CD44540" w14:textId="72BA3206" w:rsidR="000171D1" w:rsidRPr="00501104" w:rsidRDefault="002A7350" w:rsidP="00501104">
      <w:pPr>
        <w:spacing w:after="0"/>
        <w:ind w:left="720" w:hanging="720"/>
        <w:jc w:val="both"/>
        <w:rPr>
          <w:rFonts w:ascii="Arial" w:hAnsi="Arial" w:cs="Arial"/>
          <w:sz w:val="24"/>
          <w:szCs w:val="24"/>
        </w:rPr>
      </w:pPr>
      <w:r w:rsidRPr="00501104">
        <w:rPr>
          <w:rFonts w:ascii="Arial" w:hAnsi="Arial" w:cs="Arial"/>
          <w:sz w:val="24"/>
          <w:szCs w:val="24"/>
        </w:rPr>
        <w:t>2.4.5</w:t>
      </w:r>
      <w:r w:rsidR="000171D1" w:rsidRPr="00501104">
        <w:rPr>
          <w:rFonts w:ascii="Arial" w:hAnsi="Arial" w:cs="Arial"/>
          <w:sz w:val="24"/>
          <w:szCs w:val="24"/>
        </w:rPr>
        <w:tab/>
        <w:t xml:space="preserve">If </w:t>
      </w:r>
      <w:r w:rsidR="00D128E8" w:rsidRPr="00501104">
        <w:rPr>
          <w:rFonts w:ascii="Arial" w:hAnsi="Arial" w:cs="Arial"/>
          <w:sz w:val="24"/>
          <w:szCs w:val="24"/>
        </w:rPr>
        <w:t>the application is rejected on the grou</w:t>
      </w:r>
      <w:r w:rsidRPr="00501104">
        <w:rPr>
          <w:rFonts w:ascii="Arial" w:hAnsi="Arial" w:cs="Arial"/>
          <w:sz w:val="24"/>
          <w:szCs w:val="24"/>
        </w:rPr>
        <w:t xml:space="preserve">nds of insufficient information or failure to demonstrate an arguable case for </w:t>
      </w:r>
      <w:r w:rsidR="00675333" w:rsidRPr="00501104">
        <w:rPr>
          <w:rFonts w:ascii="Arial" w:hAnsi="Arial" w:cs="Arial"/>
          <w:sz w:val="24"/>
          <w:szCs w:val="24"/>
        </w:rPr>
        <w:t>exceptionality but</w:t>
      </w:r>
      <w:r w:rsidR="00D128E8" w:rsidRPr="00501104">
        <w:rPr>
          <w:rFonts w:ascii="Arial" w:hAnsi="Arial" w:cs="Arial"/>
          <w:sz w:val="24"/>
          <w:szCs w:val="24"/>
        </w:rPr>
        <w:t xml:space="preserve"> is later resubmitted with new information</w:t>
      </w:r>
      <w:r w:rsidRPr="00501104">
        <w:rPr>
          <w:rFonts w:ascii="Arial" w:hAnsi="Arial" w:cs="Arial"/>
          <w:sz w:val="24"/>
          <w:szCs w:val="24"/>
        </w:rPr>
        <w:t>/clinical arguments</w:t>
      </w:r>
      <w:r w:rsidR="00D128E8" w:rsidRPr="00501104">
        <w:rPr>
          <w:rFonts w:ascii="Arial" w:hAnsi="Arial" w:cs="Arial"/>
          <w:sz w:val="24"/>
          <w:szCs w:val="24"/>
        </w:rPr>
        <w:t xml:space="preserve"> this will be treated as a new funding request that will start a new </w:t>
      </w:r>
      <w:proofErr w:type="gramStart"/>
      <w:r w:rsidR="00D128E8" w:rsidRPr="00501104">
        <w:rPr>
          <w:rFonts w:ascii="Arial" w:hAnsi="Arial" w:cs="Arial"/>
          <w:sz w:val="24"/>
          <w:szCs w:val="24"/>
        </w:rPr>
        <w:t>40 day</w:t>
      </w:r>
      <w:proofErr w:type="gramEnd"/>
      <w:r w:rsidR="00D128E8" w:rsidRPr="00501104">
        <w:rPr>
          <w:rFonts w:ascii="Arial" w:hAnsi="Arial" w:cs="Arial"/>
          <w:sz w:val="24"/>
          <w:szCs w:val="24"/>
        </w:rPr>
        <w:t xml:space="preserve"> response time clock.</w:t>
      </w:r>
    </w:p>
    <w:p w14:paraId="067173DB" w14:textId="77777777" w:rsidR="000171D1" w:rsidRPr="00501104" w:rsidRDefault="000171D1" w:rsidP="00501104">
      <w:pPr>
        <w:spacing w:after="0"/>
        <w:ind w:left="720" w:hanging="720"/>
        <w:jc w:val="both"/>
        <w:rPr>
          <w:rFonts w:ascii="Arial" w:hAnsi="Arial" w:cs="Arial"/>
          <w:sz w:val="24"/>
          <w:szCs w:val="24"/>
        </w:rPr>
      </w:pPr>
    </w:p>
    <w:p w14:paraId="49765699" w14:textId="4401DC1A" w:rsidR="00AD5C0C" w:rsidRPr="00501104" w:rsidRDefault="002A7350" w:rsidP="00501104">
      <w:pPr>
        <w:spacing w:after="0"/>
        <w:ind w:left="720" w:hanging="720"/>
        <w:jc w:val="both"/>
        <w:rPr>
          <w:rFonts w:ascii="Arial" w:hAnsi="Arial" w:cs="Arial"/>
          <w:sz w:val="24"/>
          <w:szCs w:val="24"/>
        </w:rPr>
      </w:pPr>
      <w:r w:rsidRPr="00501104">
        <w:rPr>
          <w:rFonts w:ascii="Arial" w:hAnsi="Arial" w:cs="Arial"/>
          <w:sz w:val="24"/>
          <w:szCs w:val="24"/>
        </w:rPr>
        <w:t>2.4.6</w:t>
      </w:r>
      <w:r w:rsidR="00AD5C0C" w:rsidRPr="00501104">
        <w:rPr>
          <w:rFonts w:ascii="Arial" w:hAnsi="Arial" w:cs="Arial"/>
          <w:sz w:val="24"/>
          <w:szCs w:val="24"/>
        </w:rPr>
        <w:tab/>
        <w:t xml:space="preserve">The decisions of the Triage </w:t>
      </w:r>
      <w:r w:rsidR="004C2E50">
        <w:rPr>
          <w:rFonts w:ascii="Arial" w:hAnsi="Arial" w:cs="Arial"/>
          <w:sz w:val="24"/>
          <w:szCs w:val="24"/>
        </w:rPr>
        <w:t>GP</w:t>
      </w:r>
      <w:r w:rsidR="004C2E50" w:rsidRPr="00501104">
        <w:rPr>
          <w:rFonts w:ascii="Arial" w:hAnsi="Arial" w:cs="Arial"/>
          <w:sz w:val="24"/>
          <w:szCs w:val="24"/>
        </w:rPr>
        <w:t xml:space="preserve"> </w:t>
      </w:r>
      <w:r w:rsidR="00AD5C0C" w:rsidRPr="00501104">
        <w:rPr>
          <w:rFonts w:ascii="Arial" w:hAnsi="Arial" w:cs="Arial"/>
          <w:sz w:val="24"/>
          <w:szCs w:val="24"/>
        </w:rPr>
        <w:t>will be communicated directly to the referring clinician and/or the patient’s GP (if this is not the same person).</w:t>
      </w:r>
      <w:r w:rsidRPr="00501104">
        <w:rPr>
          <w:rFonts w:ascii="Arial" w:hAnsi="Arial" w:cs="Arial"/>
          <w:sz w:val="24"/>
          <w:szCs w:val="24"/>
        </w:rPr>
        <w:t xml:space="preserve"> It is the requesting </w:t>
      </w:r>
      <w:r w:rsidR="00B86A1B" w:rsidRPr="00501104">
        <w:rPr>
          <w:rFonts w:ascii="Arial" w:hAnsi="Arial" w:cs="Arial"/>
          <w:sz w:val="24"/>
          <w:szCs w:val="24"/>
        </w:rPr>
        <w:t>clinician’s</w:t>
      </w:r>
      <w:r w:rsidRPr="00501104">
        <w:rPr>
          <w:rFonts w:ascii="Arial" w:hAnsi="Arial" w:cs="Arial"/>
          <w:sz w:val="24"/>
          <w:szCs w:val="24"/>
        </w:rPr>
        <w:t xml:space="preserve"> responsibility to inform the patient of the outcome.</w:t>
      </w:r>
    </w:p>
    <w:p w14:paraId="5BE514B4" w14:textId="77777777" w:rsidR="00AD5C0C" w:rsidRPr="00501104" w:rsidRDefault="00AD5C0C" w:rsidP="00501104">
      <w:pPr>
        <w:spacing w:after="0"/>
        <w:ind w:left="720" w:hanging="720"/>
        <w:jc w:val="both"/>
        <w:rPr>
          <w:rFonts w:ascii="Arial" w:hAnsi="Arial" w:cs="Arial"/>
          <w:sz w:val="24"/>
          <w:szCs w:val="24"/>
        </w:rPr>
      </w:pPr>
    </w:p>
    <w:p w14:paraId="7E583785" w14:textId="32B481A6" w:rsidR="002A7350" w:rsidRPr="00501104" w:rsidRDefault="002A7350" w:rsidP="00501104">
      <w:pPr>
        <w:spacing w:after="0"/>
        <w:ind w:left="720" w:hanging="720"/>
        <w:jc w:val="both"/>
        <w:rPr>
          <w:rFonts w:ascii="Arial" w:hAnsi="Arial" w:cs="Arial"/>
          <w:sz w:val="24"/>
          <w:szCs w:val="24"/>
        </w:rPr>
      </w:pPr>
      <w:r w:rsidRPr="00501104">
        <w:rPr>
          <w:rFonts w:ascii="Arial" w:hAnsi="Arial" w:cs="Arial"/>
          <w:sz w:val="24"/>
          <w:szCs w:val="24"/>
        </w:rPr>
        <w:t>2.4.7</w:t>
      </w:r>
      <w:r w:rsidR="00582E0A" w:rsidRPr="00501104">
        <w:rPr>
          <w:rFonts w:ascii="Arial" w:hAnsi="Arial" w:cs="Arial"/>
          <w:sz w:val="24"/>
          <w:szCs w:val="24"/>
        </w:rPr>
        <w:tab/>
        <w:t>If a request is</w:t>
      </w:r>
      <w:r w:rsidR="000171D1" w:rsidRPr="00501104">
        <w:rPr>
          <w:rFonts w:ascii="Arial" w:hAnsi="Arial" w:cs="Arial"/>
          <w:sz w:val="24"/>
          <w:szCs w:val="24"/>
        </w:rPr>
        <w:t xml:space="preserve"> declined by the Triage </w:t>
      </w:r>
      <w:r w:rsidR="004C2E50">
        <w:rPr>
          <w:rFonts w:ascii="Arial" w:hAnsi="Arial" w:cs="Arial"/>
          <w:sz w:val="24"/>
          <w:szCs w:val="24"/>
        </w:rPr>
        <w:t>GP</w:t>
      </w:r>
      <w:r w:rsidR="004C2E50" w:rsidRPr="00501104">
        <w:rPr>
          <w:rFonts w:ascii="Arial" w:hAnsi="Arial" w:cs="Arial"/>
          <w:sz w:val="24"/>
          <w:szCs w:val="24"/>
        </w:rPr>
        <w:t xml:space="preserve"> </w:t>
      </w:r>
      <w:r w:rsidR="000171D1" w:rsidRPr="00501104">
        <w:rPr>
          <w:rFonts w:ascii="Arial" w:hAnsi="Arial" w:cs="Arial"/>
          <w:sz w:val="24"/>
          <w:szCs w:val="24"/>
        </w:rPr>
        <w:t xml:space="preserve">the IFR policy does not provide a right of appeal to the IFR Panel. </w:t>
      </w:r>
      <w:r w:rsidR="004E03E8" w:rsidRPr="00501104">
        <w:rPr>
          <w:rFonts w:ascii="Arial" w:hAnsi="Arial" w:cs="Arial"/>
          <w:sz w:val="24"/>
          <w:szCs w:val="24"/>
        </w:rPr>
        <w:t>The</w:t>
      </w:r>
      <w:r w:rsidRPr="00501104">
        <w:rPr>
          <w:rFonts w:ascii="Arial" w:hAnsi="Arial" w:cs="Arial"/>
          <w:sz w:val="24"/>
          <w:szCs w:val="24"/>
        </w:rPr>
        <w:t xml:space="preserve"> Triage </w:t>
      </w:r>
      <w:r w:rsidR="004C2E50">
        <w:rPr>
          <w:rFonts w:ascii="Arial" w:hAnsi="Arial" w:cs="Arial"/>
          <w:sz w:val="24"/>
          <w:szCs w:val="24"/>
        </w:rPr>
        <w:t>GP</w:t>
      </w:r>
      <w:r w:rsidR="004C2E50" w:rsidRPr="00501104">
        <w:rPr>
          <w:rFonts w:ascii="Arial" w:hAnsi="Arial" w:cs="Arial"/>
          <w:sz w:val="24"/>
          <w:szCs w:val="24"/>
        </w:rPr>
        <w:t xml:space="preserve"> </w:t>
      </w:r>
      <w:r w:rsidRPr="00501104">
        <w:rPr>
          <w:rFonts w:ascii="Arial" w:hAnsi="Arial" w:cs="Arial"/>
          <w:sz w:val="24"/>
          <w:szCs w:val="24"/>
        </w:rPr>
        <w:t>will always re-consider</w:t>
      </w:r>
      <w:r w:rsidR="004E03E8" w:rsidRPr="00501104">
        <w:rPr>
          <w:rFonts w:ascii="Arial" w:hAnsi="Arial" w:cs="Arial"/>
          <w:sz w:val="24"/>
          <w:szCs w:val="24"/>
        </w:rPr>
        <w:t xml:space="preserve"> a case should more clinical information </w:t>
      </w:r>
      <w:r w:rsidR="00297603" w:rsidRPr="00501104">
        <w:rPr>
          <w:rFonts w:ascii="Arial" w:hAnsi="Arial" w:cs="Arial"/>
          <w:sz w:val="24"/>
          <w:szCs w:val="24"/>
        </w:rPr>
        <w:t>be presented by the referring clinician</w:t>
      </w:r>
      <w:r w:rsidR="004E03E8" w:rsidRPr="00501104">
        <w:rPr>
          <w:rFonts w:ascii="Arial" w:hAnsi="Arial" w:cs="Arial"/>
          <w:sz w:val="24"/>
          <w:szCs w:val="24"/>
        </w:rPr>
        <w:t>.</w:t>
      </w:r>
      <w:r w:rsidR="00297603" w:rsidRPr="00501104">
        <w:rPr>
          <w:rFonts w:ascii="Arial" w:hAnsi="Arial" w:cs="Arial"/>
          <w:sz w:val="24"/>
          <w:szCs w:val="24"/>
        </w:rPr>
        <w:t xml:space="preserve"> </w:t>
      </w:r>
      <w:r w:rsidR="004E03E8" w:rsidRPr="00501104">
        <w:rPr>
          <w:rFonts w:ascii="Arial" w:hAnsi="Arial" w:cs="Arial"/>
          <w:sz w:val="24"/>
          <w:szCs w:val="24"/>
        </w:rPr>
        <w:t xml:space="preserve">If the </w:t>
      </w:r>
      <w:r w:rsidR="000171D1" w:rsidRPr="00501104">
        <w:rPr>
          <w:rFonts w:ascii="Arial" w:hAnsi="Arial" w:cs="Arial"/>
          <w:sz w:val="24"/>
          <w:szCs w:val="24"/>
        </w:rPr>
        <w:t xml:space="preserve">patient </w:t>
      </w:r>
      <w:r w:rsidR="004E03E8" w:rsidRPr="00501104">
        <w:rPr>
          <w:rFonts w:ascii="Arial" w:hAnsi="Arial" w:cs="Arial"/>
          <w:sz w:val="24"/>
          <w:szCs w:val="24"/>
        </w:rPr>
        <w:t xml:space="preserve">disagrees with the commissioning </w:t>
      </w:r>
      <w:r w:rsidR="00675333" w:rsidRPr="00501104">
        <w:rPr>
          <w:rFonts w:ascii="Arial" w:hAnsi="Arial" w:cs="Arial"/>
          <w:sz w:val="24"/>
          <w:szCs w:val="24"/>
        </w:rPr>
        <w:t>policy,</w:t>
      </w:r>
      <w:r w:rsidR="004E03E8" w:rsidRPr="00501104">
        <w:rPr>
          <w:rFonts w:ascii="Arial" w:hAnsi="Arial" w:cs="Arial"/>
          <w:sz w:val="24"/>
          <w:szCs w:val="24"/>
        </w:rPr>
        <w:t xml:space="preserve"> he/she </w:t>
      </w:r>
      <w:r w:rsidR="000171D1" w:rsidRPr="00501104">
        <w:rPr>
          <w:rFonts w:ascii="Arial" w:hAnsi="Arial" w:cs="Arial"/>
          <w:sz w:val="24"/>
          <w:szCs w:val="24"/>
        </w:rPr>
        <w:t>has a right to make a complaint under</w:t>
      </w:r>
      <w:r w:rsidRPr="00501104">
        <w:rPr>
          <w:rFonts w:ascii="Arial" w:hAnsi="Arial" w:cs="Arial"/>
          <w:sz w:val="24"/>
          <w:szCs w:val="24"/>
        </w:rPr>
        <w:t xml:space="preserve"> the NHS Complaints Procedure. </w:t>
      </w:r>
    </w:p>
    <w:p w14:paraId="1956EC5E" w14:textId="77777777" w:rsidR="002A7350" w:rsidRPr="00501104" w:rsidRDefault="002A7350" w:rsidP="00501104">
      <w:pPr>
        <w:spacing w:after="0"/>
        <w:ind w:left="720" w:hanging="720"/>
        <w:jc w:val="both"/>
        <w:rPr>
          <w:rFonts w:ascii="Arial" w:hAnsi="Arial" w:cs="Arial"/>
          <w:sz w:val="24"/>
          <w:szCs w:val="24"/>
        </w:rPr>
      </w:pPr>
    </w:p>
    <w:p w14:paraId="36B6A026" w14:textId="77777777" w:rsidR="002A7350" w:rsidRPr="00501104" w:rsidRDefault="002A7350" w:rsidP="00501104">
      <w:pPr>
        <w:spacing w:after="0"/>
        <w:ind w:left="720" w:hanging="720"/>
        <w:jc w:val="both"/>
        <w:rPr>
          <w:rFonts w:ascii="Arial" w:hAnsi="Arial" w:cs="Arial"/>
          <w:sz w:val="24"/>
          <w:szCs w:val="24"/>
        </w:rPr>
      </w:pPr>
      <w:r w:rsidRPr="00501104">
        <w:rPr>
          <w:rFonts w:ascii="Arial" w:hAnsi="Arial" w:cs="Arial"/>
          <w:sz w:val="24"/>
          <w:szCs w:val="24"/>
        </w:rPr>
        <w:t>2.4.8</w:t>
      </w:r>
      <w:r w:rsidRPr="00501104">
        <w:rPr>
          <w:rFonts w:ascii="Arial" w:hAnsi="Arial" w:cs="Arial"/>
          <w:sz w:val="24"/>
          <w:szCs w:val="24"/>
        </w:rPr>
        <w:tab/>
        <w:t xml:space="preserve">Any application resubmitted will be considered following the same process as a new IFR funding application to assess if the new information </w:t>
      </w:r>
    </w:p>
    <w:p w14:paraId="172AAF05" w14:textId="77777777" w:rsidR="002A7350" w:rsidRPr="00501104" w:rsidRDefault="002A7350" w:rsidP="00501104">
      <w:pPr>
        <w:spacing w:after="0"/>
        <w:ind w:left="720" w:hanging="720"/>
        <w:jc w:val="both"/>
        <w:rPr>
          <w:rFonts w:ascii="Arial" w:hAnsi="Arial" w:cs="Arial"/>
          <w:sz w:val="24"/>
          <w:szCs w:val="24"/>
        </w:rPr>
      </w:pPr>
    </w:p>
    <w:p w14:paraId="5B8904CB" w14:textId="77777777" w:rsidR="000171D1" w:rsidRPr="00501104" w:rsidRDefault="00582E0A" w:rsidP="00501104">
      <w:pPr>
        <w:pStyle w:val="Heading1"/>
        <w:spacing w:before="0"/>
        <w:jc w:val="both"/>
        <w:rPr>
          <w:rFonts w:ascii="Arial" w:hAnsi="Arial" w:cs="Arial"/>
          <w:sz w:val="24"/>
          <w:szCs w:val="24"/>
        </w:rPr>
      </w:pPr>
      <w:bookmarkStart w:id="6" w:name="_Toc107418401"/>
      <w:r w:rsidRPr="00501104">
        <w:rPr>
          <w:rFonts w:ascii="Arial" w:hAnsi="Arial" w:cs="Arial"/>
          <w:sz w:val="24"/>
          <w:szCs w:val="24"/>
        </w:rPr>
        <w:t>2.5</w:t>
      </w:r>
      <w:r w:rsidRPr="00501104">
        <w:rPr>
          <w:rFonts w:ascii="Arial" w:hAnsi="Arial" w:cs="Arial"/>
          <w:sz w:val="24"/>
          <w:szCs w:val="24"/>
        </w:rPr>
        <w:tab/>
        <w:t>The IFR Panel</w:t>
      </w:r>
      <w:bookmarkEnd w:id="6"/>
    </w:p>
    <w:p w14:paraId="3289BF81" w14:textId="77777777" w:rsidR="00582E0A" w:rsidRPr="00501104" w:rsidRDefault="00582E0A" w:rsidP="00501104">
      <w:pPr>
        <w:spacing w:after="0"/>
        <w:jc w:val="both"/>
        <w:rPr>
          <w:rFonts w:ascii="Arial" w:hAnsi="Arial" w:cs="Arial"/>
          <w:sz w:val="24"/>
          <w:szCs w:val="24"/>
        </w:rPr>
      </w:pPr>
    </w:p>
    <w:p w14:paraId="698496F2" w14:textId="0DC7869D" w:rsidR="00582E0A" w:rsidRPr="00501104" w:rsidRDefault="002A7350" w:rsidP="00501104">
      <w:pPr>
        <w:pStyle w:val="BodyText"/>
        <w:ind w:left="720" w:hanging="720"/>
        <w:rPr>
          <w:rFonts w:ascii="Arial" w:hAnsi="Arial" w:cs="Arial"/>
          <w:bCs/>
          <w:sz w:val="24"/>
          <w:szCs w:val="24"/>
          <w:lang w:val="en-GB"/>
        </w:rPr>
      </w:pPr>
      <w:r w:rsidRPr="00501104">
        <w:rPr>
          <w:rFonts w:ascii="Arial" w:hAnsi="Arial" w:cs="Arial"/>
          <w:sz w:val="24"/>
          <w:szCs w:val="24"/>
        </w:rPr>
        <w:t>2.5.1</w:t>
      </w:r>
      <w:r w:rsidRPr="00501104">
        <w:rPr>
          <w:rFonts w:ascii="Arial" w:hAnsi="Arial" w:cs="Arial"/>
          <w:sz w:val="24"/>
          <w:szCs w:val="24"/>
        </w:rPr>
        <w:tab/>
      </w:r>
      <w:r w:rsidRPr="00501104">
        <w:rPr>
          <w:rFonts w:ascii="Arial" w:hAnsi="Arial" w:cs="Arial"/>
          <w:sz w:val="24"/>
          <w:szCs w:val="24"/>
          <w:lang w:val="en-GB"/>
        </w:rPr>
        <w:t>IFR Panel meetings are scheduled in advance and take place on a monthly basis</w:t>
      </w:r>
      <w:r w:rsidR="00582E0A" w:rsidRPr="00501104">
        <w:rPr>
          <w:rFonts w:ascii="Arial" w:hAnsi="Arial" w:cs="Arial"/>
          <w:bCs/>
          <w:sz w:val="24"/>
          <w:szCs w:val="24"/>
        </w:rPr>
        <w:t xml:space="preserve">. The Panel acts as a formal sub-committee of the </w:t>
      </w:r>
      <w:r w:rsidR="00D52C12">
        <w:rPr>
          <w:rFonts w:ascii="Arial" w:hAnsi="Arial" w:cs="Arial"/>
          <w:bCs/>
          <w:sz w:val="24"/>
          <w:szCs w:val="24"/>
          <w:lang w:val="en-GB"/>
        </w:rPr>
        <w:t xml:space="preserve">System Quality </w:t>
      </w:r>
      <w:r w:rsidR="00582E0A" w:rsidRPr="00501104">
        <w:rPr>
          <w:rFonts w:ascii="Arial" w:hAnsi="Arial" w:cs="Arial"/>
          <w:bCs/>
          <w:sz w:val="24"/>
          <w:szCs w:val="24"/>
        </w:rPr>
        <w:t xml:space="preserve">Committee.  It has the authority to make exceptions to the Commissioning Policies of the </w:t>
      </w:r>
      <w:r w:rsidR="00B86A1B" w:rsidRPr="00501104">
        <w:rPr>
          <w:rFonts w:ascii="Arial" w:hAnsi="Arial" w:cs="Arial"/>
          <w:bCs/>
          <w:sz w:val="24"/>
          <w:szCs w:val="24"/>
          <w:lang w:val="en-GB"/>
        </w:rPr>
        <w:t>ICB</w:t>
      </w:r>
      <w:r w:rsidR="00582E0A" w:rsidRPr="00501104">
        <w:rPr>
          <w:rFonts w:ascii="Arial" w:hAnsi="Arial" w:cs="Arial"/>
          <w:bCs/>
          <w:sz w:val="24"/>
          <w:szCs w:val="24"/>
        </w:rPr>
        <w:t xml:space="preserve"> and thus commit financial resources within the frameworks agreed. The Panel will report its decisions to the </w:t>
      </w:r>
      <w:r w:rsidR="00D52C12">
        <w:rPr>
          <w:rFonts w:ascii="Arial" w:hAnsi="Arial" w:cs="Arial"/>
          <w:bCs/>
          <w:sz w:val="24"/>
          <w:szCs w:val="24"/>
          <w:lang w:val="en-GB"/>
        </w:rPr>
        <w:t xml:space="preserve">System </w:t>
      </w:r>
      <w:r w:rsidR="005A12B2" w:rsidRPr="00501104">
        <w:rPr>
          <w:rFonts w:ascii="Arial" w:hAnsi="Arial" w:cs="Arial"/>
          <w:bCs/>
          <w:sz w:val="24"/>
          <w:szCs w:val="24"/>
          <w:lang w:val="en-GB"/>
        </w:rPr>
        <w:t xml:space="preserve">Quality </w:t>
      </w:r>
      <w:r w:rsidR="00582E0A" w:rsidRPr="00501104">
        <w:rPr>
          <w:rFonts w:ascii="Arial" w:hAnsi="Arial" w:cs="Arial"/>
          <w:bCs/>
          <w:sz w:val="24"/>
          <w:szCs w:val="24"/>
        </w:rPr>
        <w:t>Committee on an annual basis</w:t>
      </w:r>
      <w:r w:rsidR="00582E0A" w:rsidRPr="00501104">
        <w:rPr>
          <w:rFonts w:ascii="Arial" w:hAnsi="Arial" w:cs="Arial"/>
          <w:bCs/>
          <w:sz w:val="24"/>
          <w:szCs w:val="24"/>
          <w:lang w:val="en-GB"/>
        </w:rPr>
        <w:t xml:space="preserve"> or earlier if significant risk issues </w:t>
      </w:r>
      <w:r w:rsidR="00B86A1B" w:rsidRPr="00501104">
        <w:rPr>
          <w:rFonts w:ascii="Arial" w:hAnsi="Arial" w:cs="Arial"/>
          <w:bCs/>
          <w:sz w:val="24"/>
          <w:szCs w:val="24"/>
          <w:lang w:val="en-GB"/>
        </w:rPr>
        <w:t xml:space="preserve">are </w:t>
      </w:r>
      <w:r w:rsidR="00582E0A" w:rsidRPr="00501104">
        <w:rPr>
          <w:rFonts w:ascii="Arial" w:hAnsi="Arial" w:cs="Arial"/>
          <w:bCs/>
          <w:sz w:val="24"/>
          <w:szCs w:val="24"/>
          <w:lang w:val="en-GB"/>
        </w:rPr>
        <w:t>identified</w:t>
      </w:r>
      <w:r w:rsidR="00582E0A" w:rsidRPr="00501104">
        <w:rPr>
          <w:rFonts w:ascii="Arial" w:hAnsi="Arial" w:cs="Arial"/>
          <w:bCs/>
          <w:sz w:val="24"/>
          <w:szCs w:val="24"/>
        </w:rPr>
        <w:t>.</w:t>
      </w:r>
      <w:r w:rsidR="000E509C" w:rsidRPr="00501104">
        <w:rPr>
          <w:rFonts w:ascii="Arial" w:hAnsi="Arial" w:cs="Arial"/>
          <w:bCs/>
          <w:sz w:val="24"/>
          <w:szCs w:val="24"/>
          <w:lang w:val="en-GB"/>
        </w:rPr>
        <w:t xml:space="preserve"> The terms of reference for the panel are attached at appendix 1.</w:t>
      </w:r>
    </w:p>
    <w:p w14:paraId="1E9FAF03" w14:textId="77777777" w:rsidR="00582E0A" w:rsidRPr="00501104" w:rsidRDefault="00582E0A" w:rsidP="00501104">
      <w:pPr>
        <w:spacing w:after="0"/>
        <w:jc w:val="both"/>
        <w:rPr>
          <w:rFonts w:ascii="Arial" w:hAnsi="Arial" w:cs="Arial"/>
          <w:sz w:val="24"/>
          <w:szCs w:val="24"/>
        </w:rPr>
      </w:pPr>
    </w:p>
    <w:p w14:paraId="6F09CB8C" w14:textId="77777777" w:rsidR="00582E0A" w:rsidRPr="00501104" w:rsidRDefault="00582E0A" w:rsidP="00501104">
      <w:pPr>
        <w:pStyle w:val="Heading1"/>
        <w:spacing w:before="0"/>
        <w:jc w:val="both"/>
        <w:rPr>
          <w:rFonts w:ascii="Arial" w:hAnsi="Arial" w:cs="Arial"/>
          <w:sz w:val="24"/>
          <w:szCs w:val="24"/>
        </w:rPr>
      </w:pPr>
      <w:bookmarkStart w:id="7" w:name="_Toc107418402"/>
      <w:r w:rsidRPr="00501104">
        <w:rPr>
          <w:rFonts w:ascii="Arial" w:hAnsi="Arial" w:cs="Arial"/>
          <w:sz w:val="24"/>
          <w:szCs w:val="24"/>
        </w:rPr>
        <w:t>2.</w:t>
      </w:r>
      <w:r w:rsidR="00814F88" w:rsidRPr="00501104">
        <w:rPr>
          <w:rFonts w:ascii="Arial" w:hAnsi="Arial" w:cs="Arial"/>
          <w:sz w:val="24"/>
          <w:szCs w:val="24"/>
        </w:rPr>
        <w:t>6</w:t>
      </w:r>
      <w:r w:rsidRPr="00501104">
        <w:rPr>
          <w:rFonts w:ascii="Arial" w:hAnsi="Arial" w:cs="Arial"/>
          <w:sz w:val="24"/>
          <w:szCs w:val="24"/>
        </w:rPr>
        <w:tab/>
        <w:t>Membership of the Panel</w:t>
      </w:r>
      <w:bookmarkEnd w:id="7"/>
    </w:p>
    <w:p w14:paraId="65D2A24F" w14:textId="77777777" w:rsidR="00582E0A" w:rsidRPr="00501104" w:rsidRDefault="00582E0A" w:rsidP="00501104">
      <w:pPr>
        <w:spacing w:after="0"/>
        <w:jc w:val="both"/>
        <w:rPr>
          <w:rFonts w:ascii="Arial" w:hAnsi="Arial" w:cs="Arial"/>
          <w:sz w:val="24"/>
          <w:szCs w:val="24"/>
        </w:rPr>
      </w:pPr>
    </w:p>
    <w:p w14:paraId="5CA992A1" w14:textId="77777777" w:rsidR="00582E0A" w:rsidRPr="00501104" w:rsidRDefault="00814F88" w:rsidP="00501104">
      <w:pPr>
        <w:spacing w:after="0"/>
        <w:jc w:val="both"/>
        <w:rPr>
          <w:rFonts w:ascii="Arial" w:hAnsi="Arial" w:cs="Arial"/>
          <w:sz w:val="24"/>
          <w:szCs w:val="24"/>
        </w:rPr>
      </w:pPr>
      <w:r w:rsidRPr="00501104">
        <w:rPr>
          <w:rFonts w:ascii="Arial" w:hAnsi="Arial" w:cs="Arial"/>
          <w:sz w:val="24"/>
          <w:szCs w:val="24"/>
        </w:rPr>
        <w:t>2.6.</w:t>
      </w:r>
      <w:r w:rsidR="00582E0A" w:rsidRPr="00501104">
        <w:rPr>
          <w:rFonts w:ascii="Arial" w:hAnsi="Arial" w:cs="Arial"/>
          <w:sz w:val="24"/>
          <w:szCs w:val="24"/>
        </w:rPr>
        <w:t>1</w:t>
      </w:r>
      <w:r w:rsidR="00582E0A" w:rsidRPr="00501104">
        <w:rPr>
          <w:rFonts w:ascii="Arial" w:hAnsi="Arial" w:cs="Arial"/>
          <w:sz w:val="24"/>
          <w:szCs w:val="24"/>
        </w:rPr>
        <w:tab/>
        <w:t>Membership will consist of the following:</w:t>
      </w:r>
    </w:p>
    <w:p w14:paraId="706B13D6" w14:textId="77777777" w:rsidR="00582E0A" w:rsidRPr="00501104" w:rsidRDefault="00582E0A" w:rsidP="00501104">
      <w:pPr>
        <w:numPr>
          <w:ilvl w:val="0"/>
          <w:numId w:val="8"/>
        </w:numPr>
        <w:spacing w:after="0" w:line="240" w:lineRule="auto"/>
        <w:jc w:val="both"/>
        <w:rPr>
          <w:rFonts w:ascii="Arial" w:hAnsi="Arial" w:cs="Arial"/>
          <w:sz w:val="24"/>
          <w:szCs w:val="24"/>
        </w:rPr>
      </w:pPr>
      <w:r w:rsidRPr="00501104">
        <w:rPr>
          <w:rFonts w:ascii="Arial" w:hAnsi="Arial" w:cs="Arial"/>
          <w:sz w:val="24"/>
          <w:szCs w:val="24"/>
        </w:rPr>
        <w:t xml:space="preserve">Lay worker (Chair) </w:t>
      </w:r>
    </w:p>
    <w:p w14:paraId="56E4E16A" w14:textId="77777777" w:rsidR="00582E0A" w:rsidRPr="00F0385C" w:rsidRDefault="00582E0A" w:rsidP="00501104">
      <w:pPr>
        <w:numPr>
          <w:ilvl w:val="0"/>
          <w:numId w:val="8"/>
        </w:numPr>
        <w:spacing w:after="0" w:line="240" w:lineRule="auto"/>
        <w:jc w:val="both"/>
        <w:rPr>
          <w:rFonts w:ascii="Arial" w:hAnsi="Arial" w:cs="Arial"/>
          <w:sz w:val="24"/>
          <w:szCs w:val="24"/>
        </w:rPr>
      </w:pPr>
      <w:r w:rsidRPr="00F0385C">
        <w:rPr>
          <w:rFonts w:ascii="Arial" w:hAnsi="Arial" w:cs="Arial"/>
          <w:sz w:val="24"/>
          <w:szCs w:val="24"/>
        </w:rPr>
        <w:t xml:space="preserve">Lay worker </w:t>
      </w:r>
    </w:p>
    <w:p w14:paraId="25A89645" w14:textId="77777777" w:rsidR="00582E0A" w:rsidRPr="00F0385C" w:rsidRDefault="00582E0A" w:rsidP="00501104">
      <w:pPr>
        <w:numPr>
          <w:ilvl w:val="0"/>
          <w:numId w:val="8"/>
        </w:numPr>
        <w:spacing w:after="0" w:line="240" w:lineRule="auto"/>
        <w:jc w:val="both"/>
        <w:rPr>
          <w:rFonts w:ascii="Arial" w:hAnsi="Arial" w:cs="Arial"/>
          <w:sz w:val="24"/>
          <w:szCs w:val="24"/>
        </w:rPr>
      </w:pPr>
      <w:r w:rsidRPr="00F0385C">
        <w:rPr>
          <w:rFonts w:ascii="Arial" w:hAnsi="Arial" w:cs="Arial"/>
          <w:sz w:val="24"/>
          <w:szCs w:val="24"/>
        </w:rPr>
        <w:t xml:space="preserve">Two from the following list of clinically qualified members </w:t>
      </w:r>
    </w:p>
    <w:p w14:paraId="4F99AB15" w14:textId="4C28198F" w:rsidR="00582E0A" w:rsidRPr="00F0385C" w:rsidRDefault="00404801" w:rsidP="00501104">
      <w:pPr>
        <w:numPr>
          <w:ilvl w:val="1"/>
          <w:numId w:val="8"/>
        </w:numPr>
        <w:spacing w:after="0" w:line="240" w:lineRule="auto"/>
        <w:jc w:val="both"/>
        <w:rPr>
          <w:rFonts w:ascii="Arial" w:hAnsi="Arial" w:cs="Arial"/>
          <w:sz w:val="24"/>
          <w:szCs w:val="24"/>
        </w:rPr>
      </w:pPr>
      <w:r>
        <w:rPr>
          <w:rFonts w:ascii="Arial" w:hAnsi="Arial" w:cs="Arial"/>
          <w:sz w:val="24"/>
          <w:szCs w:val="24"/>
        </w:rPr>
        <w:t>Medical Director</w:t>
      </w:r>
      <w:r w:rsidR="00290ABF" w:rsidRPr="00F0385C">
        <w:rPr>
          <w:rFonts w:ascii="Arial" w:hAnsi="Arial" w:cs="Arial"/>
          <w:sz w:val="24"/>
          <w:szCs w:val="24"/>
        </w:rPr>
        <w:t xml:space="preserve"> or their nominated deputies</w:t>
      </w:r>
      <w:r w:rsidR="00582E0A" w:rsidRPr="00F0385C">
        <w:rPr>
          <w:rFonts w:ascii="Arial" w:hAnsi="Arial" w:cs="Arial"/>
          <w:sz w:val="24"/>
          <w:szCs w:val="24"/>
        </w:rPr>
        <w:t xml:space="preserve"> </w:t>
      </w:r>
    </w:p>
    <w:p w14:paraId="5545328C" w14:textId="74ADF3B2" w:rsidR="00582E0A" w:rsidRPr="00F0385C" w:rsidRDefault="001B1D4C" w:rsidP="00501104">
      <w:pPr>
        <w:numPr>
          <w:ilvl w:val="1"/>
          <w:numId w:val="8"/>
        </w:numPr>
        <w:spacing w:after="0" w:line="240" w:lineRule="auto"/>
        <w:jc w:val="both"/>
        <w:rPr>
          <w:rFonts w:ascii="Arial" w:hAnsi="Arial" w:cs="Arial"/>
          <w:sz w:val="24"/>
          <w:szCs w:val="24"/>
        </w:rPr>
      </w:pPr>
      <w:r w:rsidRPr="00F0385C">
        <w:rPr>
          <w:rFonts w:ascii="Arial" w:hAnsi="Arial" w:cs="Arial"/>
          <w:sz w:val="24"/>
          <w:szCs w:val="24"/>
        </w:rPr>
        <w:t>Chief Nursing Officer</w:t>
      </w:r>
      <w:r w:rsidR="00290ABF" w:rsidRPr="00F0385C">
        <w:rPr>
          <w:rFonts w:ascii="Arial" w:hAnsi="Arial" w:cs="Arial"/>
          <w:sz w:val="24"/>
          <w:szCs w:val="24"/>
        </w:rPr>
        <w:t xml:space="preserve"> or nominated deputies</w:t>
      </w:r>
      <w:r w:rsidR="00582E0A" w:rsidRPr="00F0385C">
        <w:rPr>
          <w:rFonts w:ascii="Arial" w:hAnsi="Arial" w:cs="Arial"/>
          <w:sz w:val="24"/>
          <w:szCs w:val="24"/>
        </w:rPr>
        <w:t xml:space="preserve"> [clinical]</w:t>
      </w:r>
    </w:p>
    <w:p w14:paraId="5AB1109B" w14:textId="77777777" w:rsidR="000724FC" w:rsidRPr="00F0385C" w:rsidRDefault="000724FC" w:rsidP="00501104">
      <w:pPr>
        <w:spacing w:after="0" w:line="240" w:lineRule="auto"/>
        <w:ind w:left="1800"/>
        <w:jc w:val="both"/>
        <w:rPr>
          <w:rFonts w:ascii="Arial" w:hAnsi="Arial" w:cs="Arial"/>
          <w:sz w:val="24"/>
          <w:szCs w:val="24"/>
        </w:rPr>
      </w:pPr>
    </w:p>
    <w:p w14:paraId="55D6EBCA" w14:textId="3B754162" w:rsidR="00582E0A" w:rsidRPr="00F0385C" w:rsidRDefault="00582E0A" w:rsidP="00501104">
      <w:pPr>
        <w:numPr>
          <w:ilvl w:val="0"/>
          <w:numId w:val="8"/>
        </w:numPr>
        <w:spacing w:after="0" w:line="240" w:lineRule="auto"/>
        <w:jc w:val="both"/>
        <w:rPr>
          <w:rFonts w:ascii="Arial" w:hAnsi="Arial" w:cs="Arial"/>
          <w:sz w:val="24"/>
          <w:szCs w:val="24"/>
        </w:rPr>
      </w:pPr>
      <w:r w:rsidRPr="00F0385C">
        <w:rPr>
          <w:rFonts w:ascii="Arial" w:hAnsi="Arial" w:cs="Arial"/>
          <w:sz w:val="24"/>
          <w:szCs w:val="24"/>
        </w:rPr>
        <w:t>Chief Financ</w:t>
      </w:r>
      <w:r w:rsidR="00804F04" w:rsidRPr="00F0385C">
        <w:rPr>
          <w:rFonts w:ascii="Arial" w:hAnsi="Arial" w:cs="Arial"/>
          <w:sz w:val="24"/>
          <w:szCs w:val="24"/>
        </w:rPr>
        <w:t>e</w:t>
      </w:r>
      <w:r w:rsidRPr="00F0385C">
        <w:rPr>
          <w:rFonts w:ascii="Arial" w:hAnsi="Arial" w:cs="Arial"/>
          <w:sz w:val="24"/>
          <w:szCs w:val="24"/>
        </w:rPr>
        <w:t xml:space="preserve"> Officer</w:t>
      </w:r>
      <w:r w:rsidR="00804F04" w:rsidRPr="00F0385C">
        <w:rPr>
          <w:rFonts w:ascii="Arial" w:hAnsi="Arial" w:cs="Arial"/>
          <w:sz w:val="24"/>
          <w:szCs w:val="24"/>
        </w:rPr>
        <w:t>, Director of Integration</w:t>
      </w:r>
      <w:r w:rsidRPr="00F0385C">
        <w:rPr>
          <w:rFonts w:ascii="Arial" w:hAnsi="Arial" w:cs="Arial"/>
          <w:sz w:val="24"/>
          <w:szCs w:val="24"/>
        </w:rPr>
        <w:t xml:space="preserve"> or </w:t>
      </w:r>
      <w:r w:rsidR="00F0385C" w:rsidRPr="00F0385C">
        <w:rPr>
          <w:rFonts w:ascii="Arial" w:hAnsi="Arial" w:cs="Arial"/>
          <w:sz w:val="24"/>
          <w:szCs w:val="24"/>
        </w:rPr>
        <w:t>Executive Director of Operational Planning and Performance</w:t>
      </w:r>
      <w:r w:rsidR="00290ABF" w:rsidRPr="00F0385C">
        <w:rPr>
          <w:rFonts w:ascii="Arial" w:hAnsi="Arial" w:cs="Arial"/>
          <w:sz w:val="24"/>
          <w:szCs w:val="24"/>
        </w:rPr>
        <w:t xml:space="preserve"> or their nominated deputies</w:t>
      </w:r>
    </w:p>
    <w:p w14:paraId="31208A49" w14:textId="77777777" w:rsidR="000724FC" w:rsidRPr="00F0385C" w:rsidRDefault="000724FC" w:rsidP="00501104">
      <w:pPr>
        <w:numPr>
          <w:ilvl w:val="0"/>
          <w:numId w:val="8"/>
        </w:numPr>
        <w:spacing w:after="0" w:line="240" w:lineRule="auto"/>
        <w:jc w:val="both"/>
        <w:rPr>
          <w:rFonts w:ascii="Arial" w:hAnsi="Arial" w:cs="Arial"/>
          <w:sz w:val="24"/>
          <w:szCs w:val="24"/>
        </w:rPr>
      </w:pPr>
      <w:r w:rsidRPr="00F0385C">
        <w:rPr>
          <w:rFonts w:ascii="Arial" w:hAnsi="Arial" w:cs="Arial"/>
          <w:sz w:val="24"/>
          <w:szCs w:val="24"/>
        </w:rPr>
        <w:t>Public Healt</w:t>
      </w:r>
      <w:r w:rsidR="00290ABF" w:rsidRPr="00F0385C">
        <w:rPr>
          <w:rFonts w:ascii="Arial" w:hAnsi="Arial" w:cs="Arial"/>
          <w:sz w:val="24"/>
          <w:szCs w:val="24"/>
        </w:rPr>
        <w:t>h Consultant or nominated deputies</w:t>
      </w:r>
    </w:p>
    <w:p w14:paraId="4865ED8F" w14:textId="77777777" w:rsidR="00DA3BC7" w:rsidRPr="00501104" w:rsidRDefault="00DA3BC7" w:rsidP="00501104">
      <w:pPr>
        <w:numPr>
          <w:ilvl w:val="0"/>
          <w:numId w:val="8"/>
        </w:numPr>
        <w:spacing w:after="0" w:line="240" w:lineRule="auto"/>
        <w:jc w:val="both"/>
        <w:rPr>
          <w:rFonts w:ascii="Arial" w:hAnsi="Arial" w:cs="Arial"/>
          <w:sz w:val="24"/>
          <w:szCs w:val="24"/>
        </w:rPr>
      </w:pPr>
      <w:r w:rsidRPr="00501104">
        <w:rPr>
          <w:rFonts w:ascii="Arial" w:hAnsi="Arial" w:cs="Arial"/>
          <w:sz w:val="24"/>
          <w:szCs w:val="24"/>
        </w:rPr>
        <w:t>IFR</w:t>
      </w:r>
      <w:r w:rsidR="00CB6E7C" w:rsidRPr="00501104">
        <w:rPr>
          <w:rFonts w:ascii="Arial" w:hAnsi="Arial" w:cs="Arial"/>
          <w:sz w:val="24"/>
          <w:szCs w:val="24"/>
        </w:rPr>
        <w:t xml:space="preserve"> Assistant</w:t>
      </w:r>
      <w:r w:rsidRPr="00501104">
        <w:rPr>
          <w:rFonts w:ascii="Arial" w:hAnsi="Arial" w:cs="Arial"/>
          <w:sz w:val="24"/>
          <w:szCs w:val="24"/>
        </w:rPr>
        <w:t xml:space="preserve"> Manager (non-voting member)</w:t>
      </w:r>
    </w:p>
    <w:p w14:paraId="09575507" w14:textId="77777777" w:rsidR="00582E0A" w:rsidRPr="00501104" w:rsidRDefault="00582E0A" w:rsidP="00501104">
      <w:pPr>
        <w:spacing w:after="0"/>
        <w:jc w:val="both"/>
        <w:rPr>
          <w:rFonts w:ascii="Arial" w:hAnsi="Arial" w:cs="Arial"/>
          <w:sz w:val="24"/>
          <w:szCs w:val="24"/>
        </w:rPr>
      </w:pPr>
    </w:p>
    <w:p w14:paraId="7665AB5B" w14:textId="77777777" w:rsidR="00582E0A" w:rsidRPr="00501104" w:rsidRDefault="00582E0A" w:rsidP="00501104">
      <w:pPr>
        <w:pStyle w:val="ListParagraph"/>
        <w:numPr>
          <w:ilvl w:val="2"/>
          <w:numId w:val="12"/>
        </w:numPr>
        <w:spacing w:after="0"/>
        <w:jc w:val="both"/>
        <w:rPr>
          <w:rFonts w:ascii="Arial" w:hAnsi="Arial" w:cs="Arial"/>
          <w:sz w:val="24"/>
          <w:szCs w:val="24"/>
        </w:rPr>
      </w:pPr>
      <w:r w:rsidRPr="00501104">
        <w:rPr>
          <w:rFonts w:ascii="Arial" w:hAnsi="Arial" w:cs="Arial"/>
          <w:sz w:val="24"/>
          <w:szCs w:val="24"/>
        </w:rPr>
        <w:t>The Panel will be quorate if 3 members are present and with at least:</w:t>
      </w:r>
    </w:p>
    <w:p w14:paraId="356BBCA4" w14:textId="77777777" w:rsidR="00582E0A" w:rsidRPr="00501104" w:rsidRDefault="00582E0A" w:rsidP="00501104">
      <w:pPr>
        <w:numPr>
          <w:ilvl w:val="0"/>
          <w:numId w:val="9"/>
        </w:numPr>
        <w:spacing w:after="0" w:line="240" w:lineRule="auto"/>
        <w:jc w:val="both"/>
        <w:rPr>
          <w:rFonts w:ascii="Arial" w:hAnsi="Arial" w:cs="Arial"/>
          <w:sz w:val="24"/>
          <w:szCs w:val="24"/>
        </w:rPr>
      </w:pPr>
      <w:r w:rsidRPr="00501104">
        <w:rPr>
          <w:rFonts w:ascii="Arial" w:hAnsi="Arial" w:cs="Arial"/>
          <w:sz w:val="24"/>
          <w:szCs w:val="24"/>
        </w:rPr>
        <w:t xml:space="preserve">One Lay worker </w:t>
      </w:r>
    </w:p>
    <w:p w14:paraId="0130BFB7" w14:textId="1A5706C7" w:rsidR="00582E0A" w:rsidRPr="00D37B4C" w:rsidRDefault="00582E0A" w:rsidP="00501104">
      <w:pPr>
        <w:numPr>
          <w:ilvl w:val="0"/>
          <w:numId w:val="9"/>
        </w:numPr>
        <w:spacing w:after="0" w:line="240" w:lineRule="auto"/>
        <w:jc w:val="both"/>
        <w:rPr>
          <w:rFonts w:ascii="Arial" w:hAnsi="Arial" w:cs="Arial"/>
          <w:sz w:val="24"/>
          <w:szCs w:val="24"/>
        </w:rPr>
      </w:pPr>
      <w:r w:rsidRPr="00D37B4C">
        <w:rPr>
          <w:rFonts w:ascii="Arial" w:hAnsi="Arial" w:cs="Arial"/>
          <w:sz w:val="24"/>
          <w:szCs w:val="24"/>
        </w:rPr>
        <w:t xml:space="preserve">One Director or nominated deputy from </w:t>
      </w:r>
      <w:r w:rsidR="00D52C12" w:rsidRPr="00D37B4C">
        <w:rPr>
          <w:rFonts w:ascii="Arial" w:hAnsi="Arial" w:cs="Arial"/>
          <w:sz w:val="24"/>
          <w:szCs w:val="24"/>
        </w:rPr>
        <w:t>Operational Planning and Performance</w:t>
      </w:r>
      <w:r w:rsidR="00804F04" w:rsidRPr="00D37B4C">
        <w:rPr>
          <w:rFonts w:ascii="Arial" w:hAnsi="Arial" w:cs="Arial"/>
          <w:sz w:val="24"/>
          <w:szCs w:val="24"/>
        </w:rPr>
        <w:t>, Integration</w:t>
      </w:r>
      <w:r w:rsidRPr="00D37B4C">
        <w:rPr>
          <w:rFonts w:ascii="Arial" w:hAnsi="Arial" w:cs="Arial"/>
          <w:sz w:val="24"/>
          <w:szCs w:val="24"/>
        </w:rPr>
        <w:t xml:space="preserve"> or Finance</w:t>
      </w:r>
    </w:p>
    <w:p w14:paraId="463784AE" w14:textId="77777777" w:rsidR="00582E0A" w:rsidRPr="00501104" w:rsidRDefault="00582E0A" w:rsidP="00501104">
      <w:pPr>
        <w:numPr>
          <w:ilvl w:val="0"/>
          <w:numId w:val="9"/>
        </w:numPr>
        <w:spacing w:after="0" w:line="240" w:lineRule="auto"/>
        <w:jc w:val="both"/>
        <w:rPr>
          <w:rFonts w:ascii="Arial" w:hAnsi="Arial" w:cs="Arial"/>
          <w:sz w:val="24"/>
          <w:szCs w:val="24"/>
        </w:rPr>
      </w:pPr>
      <w:r w:rsidRPr="00501104">
        <w:rPr>
          <w:rFonts w:ascii="Arial" w:hAnsi="Arial" w:cs="Arial"/>
          <w:sz w:val="24"/>
          <w:szCs w:val="24"/>
        </w:rPr>
        <w:t>One clinically qualified member</w:t>
      </w:r>
    </w:p>
    <w:p w14:paraId="5AE9DFB3" w14:textId="77777777" w:rsidR="00582E0A" w:rsidRPr="00501104" w:rsidRDefault="00582E0A" w:rsidP="00501104">
      <w:pPr>
        <w:spacing w:after="0"/>
        <w:jc w:val="both"/>
        <w:rPr>
          <w:rFonts w:ascii="Arial" w:hAnsi="Arial" w:cs="Arial"/>
          <w:sz w:val="24"/>
          <w:szCs w:val="24"/>
        </w:rPr>
      </w:pPr>
    </w:p>
    <w:p w14:paraId="5937CF2F" w14:textId="31ACF404" w:rsidR="00DA3BC7" w:rsidRPr="00501104" w:rsidRDefault="00DA3BC7" w:rsidP="00501104">
      <w:pPr>
        <w:pStyle w:val="ListParagraph"/>
        <w:numPr>
          <w:ilvl w:val="2"/>
          <w:numId w:val="12"/>
        </w:numPr>
        <w:jc w:val="both"/>
        <w:rPr>
          <w:rFonts w:ascii="Arial" w:hAnsi="Arial" w:cs="Arial"/>
          <w:sz w:val="24"/>
          <w:szCs w:val="24"/>
        </w:rPr>
      </w:pPr>
      <w:r w:rsidRPr="00501104">
        <w:rPr>
          <w:rFonts w:ascii="Arial" w:hAnsi="Arial" w:cs="Arial"/>
          <w:sz w:val="24"/>
          <w:szCs w:val="24"/>
        </w:rPr>
        <w:t xml:space="preserve">The Chair of the Panel is approved by the </w:t>
      </w:r>
      <w:r w:rsidR="001B1D4C">
        <w:rPr>
          <w:rFonts w:ascii="Arial" w:hAnsi="Arial" w:cs="Arial"/>
          <w:sz w:val="24"/>
          <w:szCs w:val="24"/>
        </w:rPr>
        <w:t>Board of the ICB</w:t>
      </w:r>
      <w:r w:rsidRPr="00501104">
        <w:rPr>
          <w:rFonts w:ascii="Arial" w:hAnsi="Arial" w:cs="Arial"/>
          <w:sz w:val="24"/>
          <w:szCs w:val="24"/>
        </w:rPr>
        <w:t>. One of the members will be appointed Vice Chair by the Panel. Expert advisor</w:t>
      </w:r>
      <w:r w:rsidR="00297603" w:rsidRPr="00501104">
        <w:rPr>
          <w:rFonts w:ascii="Arial" w:hAnsi="Arial" w:cs="Arial"/>
          <w:sz w:val="24"/>
          <w:szCs w:val="24"/>
        </w:rPr>
        <w:t xml:space="preserve">s </w:t>
      </w:r>
      <w:r w:rsidRPr="00501104">
        <w:rPr>
          <w:rFonts w:ascii="Arial" w:hAnsi="Arial" w:cs="Arial"/>
          <w:sz w:val="24"/>
          <w:szCs w:val="24"/>
        </w:rPr>
        <w:t>may be invited as necessary to advise the Panel but will not have a role in the decision making.</w:t>
      </w:r>
    </w:p>
    <w:p w14:paraId="4D143343" w14:textId="77777777" w:rsidR="00DA3BC7" w:rsidRPr="00501104" w:rsidRDefault="00DA3BC7" w:rsidP="00501104">
      <w:pPr>
        <w:pStyle w:val="ListParagraph"/>
        <w:jc w:val="both"/>
        <w:rPr>
          <w:rFonts w:ascii="Arial" w:hAnsi="Arial" w:cs="Arial"/>
          <w:sz w:val="24"/>
          <w:szCs w:val="24"/>
        </w:rPr>
      </w:pPr>
    </w:p>
    <w:p w14:paraId="1AFF6E7A" w14:textId="77777777" w:rsidR="00DA3BC7" w:rsidRPr="00501104" w:rsidRDefault="00DA3BC7" w:rsidP="00501104">
      <w:pPr>
        <w:pStyle w:val="ListParagraph"/>
        <w:numPr>
          <w:ilvl w:val="2"/>
          <w:numId w:val="12"/>
        </w:numPr>
        <w:spacing w:after="0"/>
        <w:jc w:val="both"/>
        <w:rPr>
          <w:rFonts w:ascii="Arial" w:hAnsi="Arial" w:cs="Arial"/>
          <w:sz w:val="24"/>
          <w:szCs w:val="24"/>
        </w:rPr>
      </w:pPr>
      <w:r w:rsidRPr="00501104">
        <w:rPr>
          <w:rFonts w:ascii="Arial" w:hAnsi="Arial" w:cs="Arial"/>
          <w:sz w:val="24"/>
          <w:szCs w:val="24"/>
        </w:rPr>
        <w:t>Decisions are made by consensus.  If consensus cannot be reached, decisions are made by simple majority voting, with each Panel member having one vote and the Chair having the casting vote.</w:t>
      </w:r>
    </w:p>
    <w:p w14:paraId="543E0FB1" w14:textId="77777777" w:rsidR="00DA3BC7" w:rsidRPr="00501104" w:rsidRDefault="00DA3BC7" w:rsidP="00501104">
      <w:pPr>
        <w:spacing w:after="0"/>
        <w:jc w:val="both"/>
        <w:rPr>
          <w:rFonts w:ascii="Arial" w:hAnsi="Arial" w:cs="Arial"/>
          <w:sz w:val="24"/>
          <w:szCs w:val="24"/>
        </w:rPr>
      </w:pPr>
    </w:p>
    <w:p w14:paraId="6BECDD2E" w14:textId="77777777" w:rsidR="00DA3BC7" w:rsidRPr="00501104" w:rsidRDefault="00DA3BC7" w:rsidP="00501104">
      <w:pPr>
        <w:pStyle w:val="Heading1"/>
        <w:spacing w:before="0"/>
        <w:jc w:val="both"/>
        <w:rPr>
          <w:rFonts w:ascii="Arial" w:hAnsi="Arial" w:cs="Arial"/>
          <w:sz w:val="24"/>
          <w:szCs w:val="24"/>
        </w:rPr>
      </w:pPr>
      <w:bookmarkStart w:id="8" w:name="_Toc107418403"/>
      <w:r w:rsidRPr="00501104">
        <w:rPr>
          <w:rFonts w:ascii="Arial" w:hAnsi="Arial" w:cs="Arial"/>
          <w:bCs w:val="0"/>
          <w:sz w:val="24"/>
          <w:szCs w:val="24"/>
        </w:rPr>
        <w:t>2.</w:t>
      </w:r>
      <w:r w:rsidR="00814F88" w:rsidRPr="00501104">
        <w:rPr>
          <w:rFonts w:ascii="Arial" w:hAnsi="Arial" w:cs="Arial"/>
          <w:sz w:val="24"/>
          <w:szCs w:val="24"/>
        </w:rPr>
        <w:t>7</w:t>
      </w:r>
      <w:r w:rsidRPr="00501104">
        <w:rPr>
          <w:rFonts w:ascii="Arial" w:hAnsi="Arial" w:cs="Arial"/>
          <w:sz w:val="24"/>
          <w:szCs w:val="24"/>
        </w:rPr>
        <w:tab/>
        <w:t>Patient representation at the IFR Panel</w:t>
      </w:r>
      <w:bookmarkEnd w:id="8"/>
    </w:p>
    <w:p w14:paraId="78EE0C6B" w14:textId="77777777" w:rsidR="00DA3BC7" w:rsidRPr="00501104" w:rsidRDefault="00DA3BC7" w:rsidP="00501104">
      <w:pPr>
        <w:spacing w:after="0"/>
        <w:jc w:val="both"/>
        <w:rPr>
          <w:rFonts w:ascii="Arial" w:hAnsi="Arial" w:cs="Arial"/>
          <w:sz w:val="24"/>
          <w:szCs w:val="24"/>
        </w:rPr>
      </w:pPr>
    </w:p>
    <w:p w14:paraId="5F5F557D" w14:textId="1681F188" w:rsidR="00DA3BC7" w:rsidRPr="00501104" w:rsidRDefault="00814F88" w:rsidP="00501104">
      <w:pPr>
        <w:pStyle w:val="ListBullet3"/>
        <w:numPr>
          <w:ilvl w:val="0"/>
          <w:numId w:val="0"/>
        </w:numPr>
        <w:tabs>
          <w:tab w:val="left" w:pos="-540"/>
        </w:tabs>
        <w:spacing w:before="0"/>
        <w:ind w:left="720" w:right="3" w:hanging="720"/>
        <w:jc w:val="both"/>
        <w:rPr>
          <w:rFonts w:cs="Arial"/>
          <w:color w:val="000000"/>
          <w:sz w:val="24"/>
        </w:rPr>
      </w:pPr>
      <w:r w:rsidRPr="00501104">
        <w:rPr>
          <w:rFonts w:cs="Arial"/>
          <w:sz w:val="24"/>
        </w:rPr>
        <w:t>2.7.1</w:t>
      </w:r>
      <w:r w:rsidR="00DA3BC7" w:rsidRPr="00501104">
        <w:rPr>
          <w:rFonts w:cs="Arial"/>
          <w:sz w:val="24"/>
        </w:rPr>
        <w:tab/>
      </w:r>
      <w:r w:rsidR="00DA3BC7" w:rsidRPr="00501104">
        <w:rPr>
          <w:rFonts w:cs="Arial"/>
          <w:color w:val="000000"/>
          <w:sz w:val="24"/>
        </w:rPr>
        <w:t>Where the application is to be considered by the IFR Panel, the patient will have a choice in how to be represented.  A patient may choose to represent themselves or be represented by their clinician or another chosen person (although not a legal representative acting in a professional capacity).  Patients may be accompanied, but not by someone acting in a legal capacity. Patients may also choose not to be represented.</w:t>
      </w:r>
      <w:r w:rsidR="00ED7632" w:rsidRPr="00501104">
        <w:rPr>
          <w:rFonts w:cs="Arial"/>
          <w:color w:val="000000"/>
          <w:sz w:val="24"/>
        </w:rPr>
        <w:t xml:space="preserve"> If the patient chooses not to be </w:t>
      </w:r>
      <w:r w:rsidR="00675333" w:rsidRPr="00501104">
        <w:rPr>
          <w:rFonts w:cs="Arial"/>
          <w:color w:val="000000"/>
          <w:sz w:val="24"/>
        </w:rPr>
        <w:t>represented,</w:t>
      </w:r>
      <w:r w:rsidR="00ED7632" w:rsidRPr="00501104">
        <w:rPr>
          <w:rFonts w:cs="Arial"/>
          <w:color w:val="000000"/>
          <w:sz w:val="24"/>
        </w:rPr>
        <w:t xml:space="preserve"> they may choose to submit an additional written statement to support their case.</w:t>
      </w:r>
    </w:p>
    <w:p w14:paraId="675F768C" w14:textId="77777777" w:rsidR="00DA3BC7" w:rsidRPr="00501104" w:rsidRDefault="00DA3BC7" w:rsidP="00501104">
      <w:pPr>
        <w:spacing w:after="0"/>
        <w:jc w:val="both"/>
        <w:rPr>
          <w:rFonts w:ascii="Arial" w:hAnsi="Arial" w:cs="Arial"/>
          <w:sz w:val="24"/>
          <w:szCs w:val="24"/>
        </w:rPr>
      </w:pPr>
    </w:p>
    <w:p w14:paraId="5453C667" w14:textId="3742FA53" w:rsidR="00DA3BC7" w:rsidRPr="00501104" w:rsidRDefault="00814F88" w:rsidP="00501104">
      <w:pPr>
        <w:spacing w:after="0"/>
        <w:ind w:left="720" w:hanging="720"/>
        <w:jc w:val="both"/>
        <w:rPr>
          <w:rFonts w:ascii="Arial" w:hAnsi="Arial" w:cs="Arial"/>
          <w:color w:val="000000"/>
          <w:sz w:val="24"/>
          <w:szCs w:val="24"/>
        </w:rPr>
      </w:pPr>
      <w:r w:rsidRPr="00501104">
        <w:rPr>
          <w:rFonts w:ascii="Arial" w:hAnsi="Arial" w:cs="Arial"/>
          <w:sz w:val="24"/>
          <w:szCs w:val="24"/>
        </w:rPr>
        <w:t>2.7.</w:t>
      </w:r>
      <w:r w:rsidR="00DA3BC7" w:rsidRPr="00501104">
        <w:rPr>
          <w:rFonts w:ascii="Arial" w:hAnsi="Arial" w:cs="Arial"/>
          <w:sz w:val="24"/>
          <w:szCs w:val="24"/>
        </w:rPr>
        <w:t>2</w:t>
      </w:r>
      <w:r w:rsidR="00DA3BC7" w:rsidRPr="00501104">
        <w:rPr>
          <w:rFonts w:ascii="Arial" w:hAnsi="Arial" w:cs="Arial"/>
          <w:sz w:val="24"/>
          <w:szCs w:val="24"/>
        </w:rPr>
        <w:tab/>
      </w:r>
      <w:r w:rsidR="00DA3BC7" w:rsidRPr="00501104">
        <w:rPr>
          <w:rFonts w:ascii="Arial" w:hAnsi="Arial" w:cs="Arial"/>
          <w:color w:val="000000"/>
          <w:sz w:val="24"/>
          <w:szCs w:val="24"/>
        </w:rPr>
        <w:t xml:space="preserve">If a patient chooses to be represented, they are to be advised that the IFR panel meets on set </w:t>
      </w:r>
      <w:r w:rsidR="00675333" w:rsidRPr="00501104">
        <w:rPr>
          <w:rFonts w:ascii="Arial" w:hAnsi="Arial" w:cs="Arial"/>
          <w:color w:val="000000"/>
          <w:sz w:val="24"/>
          <w:szCs w:val="24"/>
        </w:rPr>
        <w:t>dates,</w:t>
      </w:r>
      <w:r w:rsidR="00DA3BC7" w:rsidRPr="00501104">
        <w:rPr>
          <w:rFonts w:ascii="Arial" w:hAnsi="Arial" w:cs="Arial"/>
          <w:color w:val="000000"/>
          <w:sz w:val="24"/>
          <w:szCs w:val="24"/>
        </w:rPr>
        <w:t xml:space="preserve"> and these cannot be changed to suit attendance.  If a patient or their representative is unable to attend on the allocated panel date, the patient can choose to delay their hearing until the next panel date or to allow the hearing to go ahead on the allocated date without representation.</w:t>
      </w:r>
    </w:p>
    <w:p w14:paraId="2CEF4CB0" w14:textId="77777777" w:rsidR="00DA3BC7" w:rsidRPr="00501104" w:rsidRDefault="00DA3BC7" w:rsidP="00501104">
      <w:pPr>
        <w:spacing w:after="0"/>
        <w:ind w:left="720" w:hanging="720"/>
        <w:jc w:val="both"/>
        <w:rPr>
          <w:rFonts w:ascii="Arial" w:hAnsi="Arial" w:cs="Arial"/>
          <w:color w:val="000000"/>
          <w:sz w:val="24"/>
          <w:szCs w:val="24"/>
        </w:rPr>
      </w:pPr>
    </w:p>
    <w:p w14:paraId="735DCBA9" w14:textId="77777777" w:rsidR="00DA3BC7" w:rsidRPr="00501104" w:rsidRDefault="00DA3BC7" w:rsidP="00501104">
      <w:pPr>
        <w:spacing w:after="0"/>
        <w:ind w:left="720" w:hanging="720"/>
        <w:jc w:val="both"/>
        <w:rPr>
          <w:rFonts w:ascii="Arial" w:hAnsi="Arial" w:cs="Arial"/>
          <w:sz w:val="24"/>
          <w:szCs w:val="24"/>
        </w:rPr>
      </w:pPr>
      <w:r w:rsidRPr="00501104">
        <w:rPr>
          <w:rFonts w:ascii="Arial" w:hAnsi="Arial" w:cs="Arial"/>
          <w:color w:val="000000"/>
          <w:sz w:val="24"/>
          <w:szCs w:val="24"/>
        </w:rPr>
        <w:t>2.</w:t>
      </w:r>
      <w:r w:rsidR="00814F88" w:rsidRPr="00501104">
        <w:rPr>
          <w:rFonts w:ascii="Arial" w:hAnsi="Arial" w:cs="Arial"/>
          <w:color w:val="000000"/>
          <w:sz w:val="24"/>
          <w:szCs w:val="24"/>
        </w:rPr>
        <w:t>7.</w:t>
      </w:r>
      <w:r w:rsidRPr="00501104">
        <w:rPr>
          <w:rFonts w:ascii="Arial" w:hAnsi="Arial" w:cs="Arial"/>
          <w:color w:val="000000"/>
          <w:sz w:val="24"/>
          <w:szCs w:val="24"/>
        </w:rPr>
        <w:t>3</w:t>
      </w:r>
      <w:r w:rsidRPr="00501104">
        <w:rPr>
          <w:rFonts w:ascii="Arial" w:hAnsi="Arial" w:cs="Arial"/>
          <w:color w:val="000000"/>
          <w:sz w:val="24"/>
          <w:szCs w:val="24"/>
        </w:rPr>
        <w:tab/>
        <w:t xml:space="preserve">A patient or representative will be allocated ten minutes at the panel meeting to present </w:t>
      </w:r>
      <w:r w:rsidR="00ED7632" w:rsidRPr="00501104">
        <w:rPr>
          <w:rFonts w:ascii="Arial" w:hAnsi="Arial" w:cs="Arial"/>
          <w:color w:val="000000"/>
          <w:sz w:val="24"/>
          <w:szCs w:val="24"/>
        </w:rPr>
        <w:t xml:space="preserve">information that they wish to share with the panel to support their case. This will be </w:t>
      </w:r>
      <w:r w:rsidRPr="00501104">
        <w:rPr>
          <w:rFonts w:ascii="Arial" w:hAnsi="Arial" w:cs="Arial"/>
          <w:color w:val="000000"/>
          <w:sz w:val="24"/>
          <w:szCs w:val="24"/>
        </w:rPr>
        <w:t>followed by an opportunity for the panel to ask any questions.  There will be no opportunity for the patient to question the panel during the meeting.</w:t>
      </w:r>
    </w:p>
    <w:p w14:paraId="705AF66C" w14:textId="77777777" w:rsidR="00DA3BC7" w:rsidRPr="00501104" w:rsidRDefault="00DA3BC7" w:rsidP="00501104">
      <w:pPr>
        <w:spacing w:after="0"/>
        <w:jc w:val="both"/>
        <w:rPr>
          <w:rFonts w:ascii="Arial" w:hAnsi="Arial" w:cs="Arial"/>
          <w:sz w:val="24"/>
          <w:szCs w:val="24"/>
        </w:rPr>
      </w:pPr>
    </w:p>
    <w:p w14:paraId="6CAC79F4" w14:textId="77777777" w:rsidR="00DA3BC7" w:rsidRPr="00501104" w:rsidRDefault="00DA3BC7" w:rsidP="00D420D8">
      <w:pPr>
        <w:spacing w:after="0"/>
        <w:ind w:left="720" w:hanging="720"/>
        <w:jc w:val="both"/>
        <w:rPr>
          <w:rFonts w:ascii="Arial" w:hAnsi="Arial" w:cs="Arial"/>
          <w:sz w:val="24"/>
          <w:szCs w:val="24"/>
        </w:rPr>
      </w:pPr>
      <w:r w:rsidRPr="00501104">
        <w:rPr>
          <w:rFonts w:ascii="Arial" w:hAnsi="Arial" w:cs="Arial"/>
          <w:sz w:val="24"/>
          <w:szCs w:val="24"/>
        </w:rPr>
        <w:t>2.</w:t>
      </w:r>
      <w:r w:rsidR="00814F88" w:rsidRPr="00501104">
        <w:rPr>
          <w:rFonts w:ascii="Arial" w:hAnsi="Arial" w:cs="Arial"/>
          <w:sz w:val="24"/>
          <w:szCs w:val="24"/>
        </w:rPr>
        <w:t>7</w:t>
      </w:r>
      <w:r w:rsidRPr="00501104">
        <w:rPr>
          <w:rFonts w:ascii="Arial" w:hAnsi="Arial" w:cs="Arial"/>
          <w:sz w:val="24"/>
          <w:szCs w:val="24"/>
        </w:rPr>
        <w:t>.4</w:t>
      </w:r>
      <w:r w:rsidRPr="00501104">
        <w:rPr>
          <w:rFonts w:ascii="Arial" w:hAnsi="Arial" w:cs="Arial"/>
          <w:sz w:val="24"/>
          <w:szCs w:val="24"/>
        </w:rPr>
        <w:tab/>
      </w:r>
      <w:r w:rsidRPr="00501104">
        <w:rPr>
          <w:rFonts w:ascii="Arial" w:hAnsi="Arial" w:cs="Arial"/>
          <w:color w:val="000000"/>
          <w:sz w:val="24"/>
          <w:szCs w:val="24"/>
        </w:rPr>
        <w:t>Patients will have an identified point of contact throughout the application process.</w:t>
      </w:r>
    </w:p>
    <w:p w14:paraId="2FCF750F" w14:textId="77777777" w:rsidR="00DA3BC7" w:rsidRPr="00501104" w:rsidRDefault="00DA3BC7" w:rsidP="00501104">
      <w:pPr>
        <w:spacing w:after="0"/>
        <w:jc w:val="both"/>
        <w:rPr>
          <w:rFonts w:ascii="Arial" w:hAnsi="Arial" w:cs="Arial"/>
          <w:sz w:val="24"/>
          <w:szCs w:val="24"/>
        </w:rPr>
      </w:pPr>
    </w:p>
    <w:p w14:paraId="44CA9E2F" w14:textId="77777777" w:rsidR="00DA3BC7" w:rsidRPr="00501104" w:rsidRDefault="00814F88" w:rsidP="00501104">
      <w:pPr>
        <w:pStyle w:val="Heading1"/>
        <w:spacing w:before="0"/>
        <w:jc w:val="both"/>
        <w:rPr>
          <w:rFonts w:ascii="Arial" w:hAnsi="Arial" w:cs="Arial"/>
          <w:sz w:val="24"/>
          <w:szCs w:val="24"/>
        </w:rPr>
      </w:pPr>
      <w:bookmarkStart w:id="9" w:name="_Toc107418404"/>
      <w:r w:rsidRPr="00501104">
        <w:rPr>
          <w:rFonts w:ascii="Arial" w:hAnsi="Arial" w:cs="Arial"/>
          <w:sz w:val="24"/>
          <w:szCs w:val="24"/>
        </w:rPr>
        <w:t>2.</w:t>
      </w:r>
      <w:r w:rsidR="008C7B93" w:rsidRPr="00501104">
        <w:rPr>
          <w:rFonts w:ascii="Arial" w:hAnsi="Arial" w:cs="Arial"/>
          <w:sz w:val="24"/>
          <w:szCs w:val="24"/>
        </w:rPr>
        <w:t>8</w:t>
      </w:r>
      <w:r w:rsidRPr="00501104">
        <w:rPr>
          <w:rFonts w:ascii="Arial" w:hAnsi="Arial" w:cs="Arial"/>
          <w:sz w:val="24"/>
          <w:szCs w:val="24"/>
        </w:rPr>
        <w:tab/>
        <w:t>Format of meetings</w:t>
      </w:r>
      <w:bookmarkEnd w:id="9"/>
    </w:p>
    <w:p w14:paraId="2C2353D5" w14:textId="77777777" w:rsidR="00582E0A" w:rsidRPr="00501104" w:rsidRDefault="00582E0A" w:rsidP="00501104">
      <w:pPr>
        <w:spacing w:after="0"/>
        <w:jc w:val="both"/>
        <w:rPr>
          <w:rFonts w:ascii="Arial" w:hAnsi="Arial" w:cs="Arial"/>
          <w:sz w:val="24"/>
          <w:szCs w:val="24"/>
        </w:rPr>
      </w:pPr>
    </w:p>
    <w:p w14:paraId="6253D54A" w14:textId="6EFF853E" w:rsidR="00814F88" w:rsidRPr="00501104" w:rsidRDefault="00814F88" w:rsidP="00501104">
      <w:pPr>
        <w:spacing w:after="0"/>
        <w:ind w:left="720" w:hanging="720"/>
        <w:jc w:val="both"/>
        <w:rPr>
          <w:rFonts w:ascii="Arial" w:hAnsi="Arial" w:cs="Arial"/>
          <w:sz w:val="24"/>
          <w:szCs w:val="24"/>
        </w:rPr>
      </w:pPr>
      <w:r w:rsidRPr="00501104">
        <w:rPr>
          <w:rFonts w:ascii="Arial" w:hAnsi="Arial" w:cs="Arial"/>
          <w:sz w:val="24"/>
          <w:szCs w:val="24"/>
        </w:rPr>
        <w:t>2.</w:t>
      </w:r>
      <w:r w:rsidR="008C7B93" w:rsidRPr="00501104">
        <w:rPr>
          <w:rFonts w:ascii="Arial" w:hAnsi="Arial" w:cs="Arial"/>
          <w:sz w:val="24"/>
          <w:szCs w:val="24"/>
        </w:rPr>
        <w:t>8</w:t>
      </w:r>
      <w:r w:rsidRPr="00501104">
        <w:rPr>
          <w:rFonts w:ascii="Arial" w:hAnsi="Arial" w:cs="Arial"/>
          <w:sz w:val="24"/>
          <w:szCs w:val="24"/>
        </w:rPr>
        <w:t>.1</w:t>
      </w:r>
      <w:r w:rsidRPr="00501104">
        <w:rPr>
          <w:rFonts w:ascii="Arial" w:hAnsi="Arial" w:cs="Arial"/>
          <w:sz w:val="24"/>
          <w:szCs w:val="24"/>
        </w:rPr>
        <w:tab/>
        <w:t xml:space="preserve">Panel meetings will be scheduled on a rolling programme at least 6 months in advance. The IFR Manager will </w:t>
      </w:r>
      <w:r w:rsidR="00675333" w:rsidRPr="00501104">
        <w:rPr>
          <w:rFonts w:ascii="Arial" w:hAnsi="Arial" w:cs="Arial"/>
          <w:sz w:val="24"/>
          <w:szCs w:val="24"/>
        </w:rPr>
        <w:t>book</w:t>
      </w:r>
      <w:r w:rsidR="00675333">
        <w:rPr>
          <w:rFonts w:ascii="Arial" w:hAnsi="Arial" w:cs="Arial"/>
          <w:sz w:val="24"/>
          <w:szCs w:val="24"/>
        </w:rPr>
        <w:t xml:space="preserve"> </w:t>
      </w:r>
      <w:r w:rsidR="00675333" w:rsidRPr="00501104">
        <w:rPr>
          <w:rFonts w:ascii="Arial" w:hAnsi="Arial" w:cs="Arial"/>
          <w:sz w:val="24"/>
          <w:szCs w:val="24"/>
        </w:rPr>
        <w:t>cases</w:t>
      </w:r>
      <w:r w:rsidRPr="00501104">
        <w:rPr>
          <w:rFonts w:ascii="Arial" w:hAnsi="Arial" w:cs="Arial"/>
          <w:sz w:val="24"/>
          <w:szCs w:val="24"/>
        </w:rPr>
        <w:t xml:space="preserve"> onto the next available meeting date and contact the re</w:t>
      </w:r>
      <w:r w:rsidR="00297603" w:rsidRPr="00501104">
        <w:rPr>
          <w:rFonts w:ascii="Arial" w:hAnsi="Arial" w:cs="Arial"/>
          <w:sz w:val="24"/>
          <w:szCs w:val="24"/>
        </w:rPr>
        <w:t>ferring</w:t>
      </w:r>
      <w:r w:rsidRPr="00501104">
        <w:rPr>
          <w:rFonts w:ascii="Arial" w:hAnsi="Arial" w:cs="Arial"/>
          <w:sz w:val="24"/>
          <w:szCs w:val="24"/>
        </w:rPr>
        <w:t xml:space="preserve"> clinician to ask if they wish to submit any further information. The IFR Manager will also contact the patient to inform them of the panel date and determine whether they wish to attend in person</w:t>
      </w:r>
      <w:r w:rsidR="00ED7632" w:rsidRPr="00501104">
        <w:rPr>
          <w:rFonts w:ascii="Arial" w:hAnsi="Arial" w:cs="Arial"/>
          <w:sz w:val="24"/>
          <w:szCs w:val="24"/>
        </w:rPr>
        <w:t xml:space="preserve"> or submit a written statement</w:t>
      </w:r>
      <w:r w:rsidRPr="00501104">
        <w:rPr>
          <w:rFonts w:ascii="Arial" w:hAnsi="Arial" w:cs="Arial"/>
          <w:sz w:val="24"/>
          <w:szCs w:val="24"/>
        </w:rPr>
        <w:t>.</w:t>
      </w:r>
    </w:p>
    <w:p w14:paraId="452A5997" w14:textId="77777777" w:rsidR="00814F88" w:rsidRPr="00501104" w:rsidRDefault="00814F88" w:rsidP="00501104">
      <w:pPr>
        <w:spacing w:after="0"/>
        <w:ind w:left="720" w:hanging="720"/>
        <w:jc w:val="both"/>
        <w:rPr>
          <w:rFonts w:ascii="Arial" w:hAnsi="Arial" w:cs="Arial"/>
          <w:sz w:val="24"/>
          <w:szCs w:val="24"/>
        </w:rPr>
      </w:pPr>
    </w:p>
    <w:p w14:paraId="04BBCA4E" w14:textId="77777777" w:rsidR="00F6300A" w:rsidRPr="00501104" w:rsidRDefault="008C7B93" w:rsidP="00501104">
      <w:pPr>
        <w:spacing w:after="0"/>
        <w:ind w:left="720" w:hanging="720"/>
        <w:jc w:val="both"/>
        <w:rPr>
          <w:rFonts w:ascii="Arial" w:hAnsi="Arial" w:cs="Arial"/>
          <w:sz w:val="24"/>
          <w:szCs w:val="24"/>
        </w:rPr>
      </w:pPr>
      <w:r w:rsidRPr="00501104">
        <w:rPr>
          <w:rFonts w:ascii="Arial" w:hAnsi="Arial" w:cs="Arial"/>
          <w:sz w:val="24"/>
          <w:szCs w:val="24"/>
        </w:rPr>
        <w:t>2.8</w:t>
      </w:r>
      <w:r w:rsidR="00814F88" w:rsidRPr="00501104">
        <w:rPr>
          <w:rFonts w:ascii="Arial" w:hAnsi="Arial" w:cs="Arial"/>
          <w:sz w:val="24"/>
          <w:szCs w:val="24"/>
        </w:rPr>
        <w:t>.2</w:t>
      </w:r>
      <w:r w:rsidR="00F6300A" w:rsidRPr="00501104">
        <w:rPr>
          <w:rFonts w:ascii="Arial" w:hAnsi="Arial" w:cs="Arial"/>
          <w:sz w:val="24"/>
          <w:szCs w:val="24"/>
        </w:rPr>
        <w:tab/>
      </w:r>
      <w:r w:rsidR="00814F88" w:rsidRPr="00501104">
        <w:rPr>
          <w:rFonts w:ascii="Arial" w:hAnsi="Arial" w:cs="Arial"/>
          <w:sz w:val="24"/>
          <w:szCs w:val="24"/>
        </w:rPr>
        <w:t>The IFR Manager will ensure that case files are</w:t>
      </w:r>
      <w:r w:rsidR="00F6300A" w:rsidRPr="00501104">
        <w:rPr>
          <w:rFonts w:ascii="Arial" w:hAnsi="Arial" w:cs="Arial"/>
          <w:sz w:val="24"/>
          <w:szCs w:val="24"/>
        </w:rPr>
        <w:t xml:space="preserve"> prepared for the Panel meeting, providing all the documentation that has been received regarding the request in an anonymised form to protect confidentiality.</w:t>
      </w:r>
      <w:r w:rsidR="00ED7632" w:rsidRPr="00501104">
        <w:rPr>
          <w:rFonts w:ascii="Arial" w:hAnsi="Arial" w:cs="Arial"/>
          <w:sz w:val="24"/>
          <w:szCs w:val="24"/>
        </w:rPr>
        <w:t xml:space="preserve"> The IFR manager will also provide summary details of any similar cases previously considered by panel and the outcome to support consistent decision making.</w:t>
      </w:r>
    </w:p>
    <w:p w14:paraId="334CBAA6" w14:textId="77777777" w:rsidR="00F6300A" w:rsidRPr="00501104" w:rsidRDefault="00F6300A" w:rsidP="00501104">
      <w:pPr>
        <w:spacing w:after="0"/>
        <w:ind w:left="720" w:hanging="720"/>
        <w:jc w:val="both"/>
        <w:rPr>
          <w:rFonts w:ascii="Arial" w:hAnsi="Arial" w:cs="Arial"/>
          <w:sz w:val="24"/>
          <w:szCs w:val="24"/>
        </w:rPr>
      </w:pPr>
    </w:p>
    <w:p w14:paraId="21A14182" w14:textId="77777777" w:rsidR="00DD2A4B" w:rsidRPr="00501104" w:rsidRDefault="008C7B93" w:rsidP="00501104">
      <w:pPr>
        <w:pStyle w:val="Title"/>
        <w:ind w:left="720" w:hanging="720"/>
        <w:jc w:val="both"/>
        <w:rPr>
          <w:rFonts w:cs="Arial"/>
          <w:b w:val="0"/>
          <w:bCs w:val="0"/>
          <w:sz w:val="24"/>
          <w:lang w:val="en-GB"/>
        </w:rPr>
      </w:pPr>
      <w:r w:rsidRPr="00501104">
        <w:rPr>
          <w:rFonts w:cs="Arial"/>
          <w:b w:val="0"/>
          <w:bCs w:val="0"/>
          <w:sz w:val="24"/>
          <w:lang w:val="en-GB"/>
        </w:rPr>
        <w:t>2.8</w:t>
      </w:r>
      <w:r w:rsidR="00F6300A" w:rsidRPr="00501104">
        <w:rPr>
          <w:rFonts w:cs="Arial"/>
          <w:b w:val="0"/>
          <w:bCs w:val="0"/>
          <w:sz w:val="24"/>
          <w:lang w:val="en-GB"/>
        </w:rPr>
        <w:t>.3</w:t>
      </w:r>
      <w:r w:rsidR="00F6300A" w:rsidRPr="00501104">
        <w:rPr>
          <w:rFonts w:cs="Arial"/>
          <w:b w:val="0"/>
          <w:bCs w:val="0"/>
          <w:sz w:val="24"/>
          <w:lang w:val="en-GB"/>
        </w:rPr>
        <w:tab/>
      </w:r>
      <w:r w:rsidR="00F6300A" w:rsidRPr="00501104">
        <w:rPr>
          <w:rFonts w:cs="Arial"/>
          <w:b w:val="0"/>
          <w:bCs w:val="0"/>
          <w:sz w:val="24"/>
        </w:rPr>
        <w:t xml:space="preserve">When relevant, the Panel will receive and consider a briefing of the evidence-base supporting the requested treatment or intervention, prepared by the public health team. </w:t>
      </w:r>
    </w:p>
    <w:p w14:paraId="425ACB7A" w14:textId="77777777" w:rsidR="00DD2A4B" w:rsidRPr="00501104" w:rsidRDefault="00DD2A4B" w:rsidP="00501104">
      <w:pPr>
        <w:pStyle w:val="Title"/>
        <w:ind w:left="720" w:hanging="720"/>
        <w:jc w:val="both"/>
        <w:rPr>
          <w:rFonts w:cs="Arial"/>
          <w:b w:val="0"/>
          <w:bCs w:val="0"/>
          <w:sz w:val="24"/>
          <w:lang w:val="en-GB"/>
        </w:rPr>
      </w:pPr>
    </w:p>
    <w:p w14:paraId="303CEA74" w14:textId="77777777" w:rsidR="00DD2A4B" w:rsidRPr="00501104" w:rsidRDefault="008C7B93" w:rsidP="00501104">
      <w:pPr>
        <w:pStyle w:val="Heading1"/>
        <w:spacing w:before="0"/>
        <w:jc w:val="both"/>
        <w:rPr>
          <w:rFonts w:ascii="Arial" w:hAnsi="Arial" w:cs="Arial"/>
          <w:sz w:val="24"/>
          <w:szCs w:val="24"/>
        </w:rPr>
      </w:pPr>
      <w:bookmarkStart w:id="10" w:name="_Toc107418405"/>
      <w:r w:rsidRPr="00501104">
        <w:rPr>
          <w:rFonts w:ascii="Arial" w:hAnsi="Arial" w:cs="Arial"/>
          <w:sz w:val="24"/>
          <w:szCs w:val="24"/>
        </w:rPr>
        <w:t>2.9</w:t>
      </w:r>
      <w:r w:rsidR="00DD2A4B" w:rsidRPr="00501104">
        <w:rPr>
          <w:rFonts w:ascii="Arial" w:hAnsi="Arial" w:cs="Arial"/>
          <w:sz w:val="24"/>
          <w:szCs w:val="24"/>
        </w:rPr>
        <w:tab/>
        <w:t>Urgent IFR decisions</w:t>
      </w:r>
      <w:bookmarkEnd w:id="10"/>
    </w:p>
    <w:p w14:paraId="2BFB2388" w14:textId="77777777" w:rsidR="00DD2A4B" w:rsidRPr="00501104" w:rsidRDefault="00DD2A4B" w:rsidP="00501104">
      <w:pPr>
        <w:spacing w:after="0"/>
        <w:ind w:left="720" w:hanging="720"/>
        <w:jc w:val="both"/>
        <w:rPr>
          <w:rFonts w:ascii="Arial" w:hAnsi="Arial" w:cs="Arial"/>
          <w:sz w:val="24"/>
          <w:szCs w:val="24"/>
        </w:rPr>
      </w:pPr>
    </w:p>
    <w:p w14:paraId="5C8EE582" w14:textId="77777777" w:rsidR="00DD2A4B" w:rsidRPr="00501104" w:rsidRDefault="008C7B93" w:rsidP="00501104">
      <w:pPr>
        <w:spacing w:after="0"/>
        <w:ind w:left="720" w:hanging="720"/>
        <w:jc w:val="both"/>
        <w:rPr>
          <w:rFonts w:ascii="Arial" w:hAnsi="Arial" w:cs="Arial"/>
          <w:sz w:val="24"/>
          <w:szCs w:val="24"/>
        </w:rPr>
      </w:pPr>
      <w:r w:rsidRPr="00501104">
        <w:rPr>
          <w:rFonts w:ascii="Arial" w:hAnsi="Arial" w:cs="Arial"/>
          <w:sz w:val="24"/>
          <w:szCs w:val="24"/>
        </w:rPr>
        <w:t>2.9</w:t>
      </w:r>
      <w:r w:rsidR="00DD2A4B" w:rsidRPr="00501104">
        <w:rPr>
          <w:rFonts w:ascii="Arial" w:hAnsi="Arial" w:cs="Arial"/>
          <w:sz w:val="24"/>
          <w:szCs w:val="24"/>
        </w:rPr>
        <w:t>.1</w:t>
      </w:r>
      <w:r w:rsidR="00DD2A4B" w:rsidRPr="00501104">
        <w:rPr>
          <w:rFonts w:ascii="Arial" w:hAnsi="Arial" w:cs="Arial"/>
          <w:sz w:val="24"/>
          <w:szCs w:val="24"/>
        </w:rPr>
        <w:tab/>
        <w:t xml:space="preserve">It is recognised that occasionally urgent decisions are required.  In such instances, the </w:t>
      </w:r>
      <w:r w:rsidR="00D3011F" w:rsidRPr="00501104">
        <w:rPr>
          <w:rFonts w:ascii="Arial" w:hAnsi="Arial" w:cs="Arial"/>
          <w:sz w:val="24"/>
          <w:szCs w:val="24"/>
        </w:rPr>
        <w:t>IFR</w:t>
      </w:r>
      <w:r w:rsidR="00DD2A4B" w:rsidRPr="00501104">
        <w:rPr>
          <w:rFonts w:ascii="Arial" w:hAnsi="Arial" w:cs="Arial"/>
          <w:sz w:val="24"/>
          <w:szCs w:val="24"/>
        </w:rPr>
        <w:t xml:space="preserve"> Panel will consider cases outside of scheduled meetings, using fax/email/telephone conference facilities as necessary, as set out in the Individual Funding Request Policy. Despite urgent circumstances, no members of the Individual Funding Request Panel can normally make decisions on their own, and it is recommended that urgent decisions are delegated by the Chair of the Individual Funding Request Panel to, as a minimum, an Executive Director or a designated deputy, medically qualified representative of the Panel and a Lay worker.</w:t>
      </w:r>
    </w:p>
    <w:p w14:paraId="7107828B" w14:textId="77777777" w:rsidR="00DD2A4B" w:rsidRPr="00501104" w:rsidRDefault="00DD2A4B" w:rsidP="00501104">
      <w:pPr>
        <w:spacing w:after="0"/>
        <w:ind w:left="720" w:hanging="720"/>
        <w:jc w:val="both"/>
        <w:rPr>
          <w:rFonts w:ascii="Arial" w:hAnsi="Arial" w:cs="Arial"/>
          <w:sz w:val="24"/>
          <w:szCs w:val="24"/>
        </w:rPr>
      </w:pPr>
    </w:p>
    <w:p w14:paraId="4827F1ED" w14:textId="280D6393" w:rsidR="00DD2A4B" w:rsidRPr="00501104" w:rsidRDefault="00DD2A4B" w:rsidP="00501104">
      <w:pPr>
        <w:spacing w:after="0"/>
        <w:ind w:left="720" w:hanging="720"/>
        <w:jc w:val="both"/>
        <w:rPr>
          <w:rFonts w:ascii="Arial" w:hAnsi="Arial" w:cs="Arial"/>
          <w:sz w:val="24"/>
          <w:szCs w:val="24"/>
        </w:rPr>
      </w:pPr>
      <w:r w:rsidRPr="00501104">
        <w:rPr>
          <w:rFonts w:ascii="Arial" w:hAnsi="Arial" w:cs="Arial"/>
          <w:sz w:val="24"/>
          <w:szCs w:val="24"/>
        </w:rPr>
        <w:t>2.</w:t>
      </w:r>
      <w:r w:rsidR="008C7B93" w:rsidRPr="00501104">
        <w:rPr>
          <w:rFonts w:ascii="Arial" w:hAnsi="Arial" w:cs="Arial"/>
          <w:sz w:val="24"/>
          <w:szCs w:val="24"/>
        </w:rPr>
        <w:t>9</w:t>
      </w:r>
      <w:r w:rsidRPr="00501104">
        <w:rPr>
          <w:rFonts w:ascii="Arial" w:hAnsi="Arial" w:cs="Arial"/>
          <w:sz w:val="24"/>
          <w:szCs w:val="24"/>
        </w:rPr>
        <w:t>.2</w:t>
      </w:r>
      <w:r w:rsidRPr="00501104">
        <w:rPr>
          <w:rFonts w:ascii="Arial" w:hAnsi="Arial" w:cs="Arial"/>
          <w:sz w:val="24"/>
          <w:szCs w:val="24"/>
        </w:rPr>
        <w:tab/>
        <w:t xml:space="preserve">In exceptional circumstances an executive director of the </w:t>
      </w:r>
      <w:r w:rsidR="00B86A1B" w:rsidRPr="00501104">
        <w:rPr>
          <w:rFonts w:ascii="Arial" w:hAnsi="Arial" w:cs="Arial"/>
          <w:sz w:val="24"/>
          <w:szCs w:val="24"/>
        </w:rPr>
        <w:t>ICB</w:t>
      </w:r>
      <w:r w:rsidRPr="00501104">
        <w:rPr>
          <w:rFonts w:ascii="Arial" w:hAnsi="Arial" w:cs="Arial"/>
          <w:sz w:val="24"/>
          <w:szCs w:val="24"/>
        </w:rPr>
        <w:t xml:space="preserve"> can make a decision on an urgent request as set out in the Individual Funding Request Policy.</w:t>
      </w:r>
    </w:p>
    <w:p w14:paraId="3F78EC70" w14:textId="77777777" w:rsidR="00814F88" w:rsidRPr="00501104" w:rsidRDefault="00F6300A" w:rsidP="00501104">
      <w:pPr>
        <w:spacing w:after="0"/>
        <w:ind w:left="720" w:hanging="720"/>
        <w:jc w:val="both"/>
        <w:rPr>
          <w:rFonts w:ascii="Arial" w:hAnsi="Arial" w:cs="Arial"/>
          <w:sz w:val="24"/>
          <w:szCs w:val="24"/>
        </w:rPr>
      </w:pPr>
      <w:r w:rsidRPr="00501104">
        <w:rPr>
          <w:rFonts w:ascii="Arial" w:hAnsi="Arial" w:cs="Arial"/>
          <w:sz w:val="24"/>
          <w:szCs w:val="24"/>
        </w:rPr>
        <w:t xml:space="preserve"> </w:t>
      </w:r>
    </w:p>
    <w:p w14:paraId="1D134846" w14:textId="77777777" w:rsidR="007C22E0" w:rsidRPr="00501104" w:rsidRDefault="008C7B93" w:rsidP="00501104">
      <w:pPr>
        <w:pStyle w:val="Heading1"/>
        <w:spacing w:before="0"/>
        <w:jc w:val="both"/>
        <w:rPr>
          <w:rFonts w:ascii="Arial" w:hAnsi="Arial" w:cs="Arial"/>
          <w:sz w:val="24"/>
          <w:szCs w:val="24"/>
        </w:rPr>
      </w:pPr>
      <w:bookmarkStart w:id="11" w:name="_Toc107418406"/>
      <w:r w:rsidRPr="00501104">
        <w:rPr>
          <w:rFonts w:ascii="Arial" w:hAnsi="Arial" w:cs="Arial"/>
          <w:sz w:val="24"/>
          <w:szCs w:val="24"/>
        </w:rPr>
        <w:t>2.10</w:t>
      </w:r>
      <w:r w:rsidR="007C22E0" w:rsidRPr="00501104">
        <w:rPr>
          <w:rFonts w:ascii="Arial" w:hAnsi="Arial" w:cs="Arial"/>
          <w:sz w:val="24"/>
          <w:szCs w:val="24"/>
        </w:rPr>
        <w:tab/>
        <w:t>Decision making</w:t>
      </w:r>
      <w:bookmarkEnd w:id="11"/>
    </w:p>
    <w:p w14:paraId="07C87921" w14:textId="77777777" w:rsidR="007C22E0" w:rsidRPr="00501104" w:rsidRDefault="007C22E0" w:rsidP="00501104">
      <w:pPr>
        <w:spacing w:after="0"/>
        <w:jc w:val="both"/>
        <w:rPr>
          <w:rFonts w:ascii="Arial" w:hAnsi="Arial" w:cs="Arial"/>
          <w:sz w:val="24"/>
          <w:szCs w:val="24"/>
        </w:rPr>
      </w:pPr>
    </w:p>
    <w:p w14:paraId="30DB9658" w14:textId="77777777" w:rsidR="007C22E0" w:rsidRPr="00501104" w:rsidRDefault="008C7B93" w:rsidP="00501104">
      <w:pPr>
        <w:pStyle w:val="BodyText"/>
        <w:tabs>
          <w:tab w:val="num" w:pos="709"/>
        </w:tabs>
        <w:ind w:left="705" w:hanging="705"/>
        <w:rPr>
          <w:rFonts w:ascii="Arial" w:hAnsi="Arial" w:cs="Arial"/>
          <w:sz w:val="24"/>
          <w:szCs w:val="24"/>
          <w:lang w:val="en-GB"/>
        </w:rPr>
      </w:pPr>
      <w:r w:rsidRPr="00501104">
        <w:rPr>
          <w:rFonts w:ascii="Arial" w:hAnsi="Arial" w:cs="Arial"/>
          <w:sz w:val="24"/>
          <w:szCs w:val="24"/>
        </w:rPr>
        <w:t>2.</w:t>
      </w:r>
      <w:r w:rsidRPr="00501104">
        <w:rPr>
          <w:rFonts w:ascii="Arial" w:hAnsi="Arial" w:cs="Arial"/>
          <w:sz w:val="24"/>
          <w:szCs w:val="24"/>
          <w:lang w:val="en-GB"/>
        </w:rPr>
        <w:t>10</w:t>
      </w:r>
      <w:r w:rsidR="007C22E0" w:rsidRPr="00501104">
        <w:rPr>
          <w:rFonts w:ascii="Arial" w:hAnsi="Arial" w:cs="Arial"/>
          <w:sz w:val="24"/>
          <w:szCs w:val="24"/>
        </w:rPr>
        <w:t>.1</w:t>
      </w:r>
      <w:r w:rsidR="007C22E0" w:rsidRPr="00501104">
        <w:rPr>
          <w:rFonts w:ascii="Arial" w:hAnsi="Arial" w:cs="Arial"/>
          <w:sz w:val="24"/>
          <w:szCs w:val="24"/>
          <w:lang w:val="en-GB"/>
        </w:rPr>
        <w:tab/>
      </w:r>
      <w:r w:rsidR="00E53622" w:rsidRPr="00501104">
        <w:rPr>
          <w:rFonts w:ascii="Arial" w:hAnsi="Arial" w:cs="Arial"/>
          <w:sz w:val="24"/>
          <w:szCs w:val="24"/>
          <w:lang w:val="en-GB"/>
        </w:rPr>
        <w:t>The</w:t>
      </w:r>
      <w:r w:rsidR="006344C2" w:rsidRPr="00501104">
        <w:rPr>
          <w:rFonts w:ascii="Arial" w:hAnsi="Arial" w:cs="Arial"/>
          <w:sz w:val="24"/>
          <w:szCs w:val="24"/>
          <w:lang w:val="en-GB"/>
        </w:rPr>
        <w:t xml:space="preserve"> IFR Panel will be </w:t>
      </w:r>
      <w:r w:rsidR="00227600" w:rsidRPr="00501104">
        <w:rPr>
          <w:rFonts w:ascii="Arial" w:hAnsi="Arial" w:cs="Arial"/>
          <w:sz w:val="24"/>
          <w:szCs w:val="24"/>
          <w:lang w:val="en-GB"/>
        </w:rPr>
        <w:t>guided by</w:t>
      </w:r>
      <w:r w:rsidR="00E53622" w:rsidRPr="00501104">
        <w:rPr>
          <w:rFonts w:ascii="Arial" w:hAnsi="Arial" w:cs="Arial"/>
          <w:sz w:val="24"/>
          <w:szCs w:val="24"/>
          <w:lang w:val="en-GB"/>
        </w:rPr>
        <w:t xml:space="preserve"> the summarised decisi</w:t>
      </w:r>
      <w:r w:rsidR="000E509C" w:rsidRPr="00501104">
        <w:rPr>
          <w:rFonts w:ascii="Arial" w:hAnsi="Arial" w:cs="Arial"/>
          <w:sz w:val="24"/>
          <w:szCs w:val="24"/>
          <w:lang w:val="en-GB"/>
        </w:rPr>
        <w:t>on making check list (Appendix 2</w:t>
      </w:r>
      <w:r w:rsidR="00E53622" w:rsidRPr="00501104">
        <w:rPr>
          <w:rFonts w:ascii="Arial" w:hAnsi="Arial" w:cs="Arial"/>
          <w:sz w:val="24"/>
          <w:szCs w:val="24"/>
          <w:lang w:val="en-GB"/>
        </w:rPr>
        <w:t xml:space="preserve">). </w:t>
      </w:r>
      <w:r w:rsidR="007C22E0" w:rsidRPr="00501104">
        <w:rPr>
          <w:rFonts w:ascii="Arial" w:hAnsi="Arial" w:cs="Arial"/>
          <w:sz w:val="24"/>
          <w:szCs w:val="24"/>
        </w:rPr>
        <w:t xml:space="preserve">The IFR Panel shall be entitled to approve requests for funding for treatment for individual patients where the following conditions </w:t>
      </w:r>
      <w:r w:rsidR="00ED7632" w:rsidRPr="00501104">
        <w:rPr>
          <w:rFonts w:ascii="Arial" w:hAnsi="Arial" w:cs="Arial"/>
          <w:sz w:val="24"/>
          <w:szCs w:val="24"/>
          <w:lang w:val="en-GB"/>
        </w:rPr>
        <w:t>are met:</w:t>
      </w:r>
    </w:p>
    <w:p w14:paraId="73238003" w14:textId="77777777" w:rsidR="00ED7632" w:rsidRPr="00501104" w:rsidRDefault="00ED7632" w:rsidP="00501104">
      <w:pPr>
        <w:pStyle w:val="BodyText"/>
        <w:numPr>
          <w:ilvl w:val="0"/>
          <w:numId w:val="14"/>
        </w:numPr>
        <w:rPr>
          <w:rFonts w:ascii="Arial" w:hAnsi="Arial" w:cs="Arial"/>
          <w:sz w:val="24"/>
          <w:szCs w:val="24"/>
        </w:rPr>
      </w:pPr>
      <w:r w:rsidRPr="00501104">
        <w:rPr>
          <w:rFonts w:ascii="Arial" w:hAnsi="Arial" w:cs="Arial"/>
          <w:sz w:val="24"/>
          <w:szCs w:val="24"/>
          <w:lang w:val="en-GB"/>
        </w:rPr>
        <w:t xml:space="preserve">The application sets out a clear and compelling case to demonstrate clinical exceptionality in line with the </w:t>
      </w:r>
      <w:r w:rsidR="00A40C53" w:rsidRPr="00501104">
        <w:rPr>
          <w:rFonts w:ascii="Arial" w:hAnsi="Arial" w:cs="Arial"/>
          <w:sz w:val="24"/>
          <w:szCs w:val="24"/>
          <w:lang w:val="en-GB"/>
        </w:rPr>
        <w:t xml:space="preserve">definitions and </w:t>
      </w:r>
      <w:r w:rsidRPr="00501104">
        <w:rPr>
          <w:rFonts w:ascii="Arial" w:hAnsi="Arial" w:cs="Arial"/>
          <w:sz w:val="24"/>
          <w:szCs w:val="24"/>
          <w:lang w:val="en-GB"/>
        </w:rPr>
        <w:t>principles set out in the IFR policy.</w:t>
      </w:r>
    </w:p>
    <w:p w14:paraId="33F2EF52" w14:textId="77777777" w:rsidR="007C22E0" w:rsidRPr="00501104" w:rsidRDefault="007C22E0" w:rsidP="00501104">
      <w:pPr>
        <w:pStyle w:val="BodyText"/>
        <w:numPr>
          <w:ilvl w:val="0"/>
          <w:numId w:val="14"/>
        </w:numPr>
        <w:rPr>
          <w:rFonts w:ascii="Arial" w:hAnsi="Arial" w:cs="Arial"/>
          <w:sz w:val="24"/>
          <w:szCs w:val="24"/>
        </w:rPr>
      </w:pPr>
      <w:r w:rsidRPr="00501104">
        <w:rPr>
          <w:rFonts w:ascii="Arial" w:hAnsi="Arial" w:cs="Arial"/>
          <w:sz w:val="24"/>
          <w:szCs w:val="24"/>
        </w:rPr>
        <w:t xml:space="preserve">The IFR Panel concludes that there </w:t>
      </w:r>
      <w:r w:rsidR="0025139A" w:rsidRPr="00501104">
        <w:rPr>
          <w:rFonts w:ascii="Arial" w:hAnsi="Arial" w:cs="Arial"/>
          <w:sz w:val="24"/>
          <w:szCs w:val="24"/>
          <w:lang w:val="en-GB"/>
        </w:rPr>
        <w:t xml:space="preserve">is not a cohort of similar </w:t>
      </w:r>
      <w:r w:rsidRPr="00501104">
        <w:rPr>
          <w:rFonts w:ascii="Arial" w:hAnsi="Arial" w:cs="Arial"/>
          <w:sz w:val="24"/>
          <w:szCs w:val="24"/>
        </w:rPr>
        <w:t>patient</w:t>
      </w:r>
      <w:r w:rsidR="0025139A" w:rsidRPr="00501104">
        <w:rPr>
          <w:rFonts w:ascii="Arial" w:hAnsi="Arial" w:cs="Arial"/>
          <w:sz w:val="24"/>
          <w:szCs w:val="24"/>
          <w:lang w:val="en-GB"/>
        </w:rPr>
        <w:t>s (see appendix 3 of the IFR policy for further guidance on cohorts and service developments)</w:t>
      </w:r>
      <w:r w:rsidRPr="00501104">
        <w:rPr>
          <w:rFonts w:ascii="Arial" w:hAnsi="Arial" w:cs="Arial"/>
          <w:sz w:val="24"/>
          <w:szCs w:val="24"/>
        </w:rPr>
        <w:t>.</w:t>
      </w:r>
    </w:p>
    <w:p w14:paraId="09D3FCED" w14:textId="77777777" w:rsidR="007C22E0" w:rsidRPr="00501104" w:rsidRDefault="007C22E0" w:rsidP="00501104">
      <w:pPr>
        <w:pStyle w:val="BodyText"/>
        <w:numPr>
          <w:ilvl w:val="0"/>
          <w:numId w:val="14"/>
        </w:numPr>
        <w:rPr>
          <w:rFonts w:ascii="Arial" w:hAnsi="Arial" w:cs="Arial"/>
          <w:sz w:val="24"/>
          <w:szCs w:val="24"/>
        </w:rPr>
      </w:pPr>
      <w:r w:rsidRPr="00501104">
        <w:rPr>
          <w:rFonts w:ascii="Arial" w:hAnsi="Arial" w:cs="Arial"/>
          <w:sz w:val="24"/>
          <w:szCs w:val="24"/>
        </w:rPr>
        <w:t>There is sufficient evidence</w:t>
      </w:r>
      <w:r w:rsidR="00ED7632" w:rsidRPr="00501104">
        <w:rPr>
          <w:rFonts w:ascii="Arial" w:hAnsi="Arial" w:cs="Arial"/>
          <w:sz w:val="24"/>
          <w:szCs w:val="24"/>
          <w:lang w:val="en-GB"/>
        </w:rPr>
        <w:t xml:space="preserve"> </w:t>
      </w:r>
      <w:r w:rsidRPr="00501104">
        <w:rPr>
          <w:rFonts w:ascii="Arial" w:hAnsi="Arial" w:cs="Arial"/>
          <w:sz w:val="24"/>
          <w:szCs w:val="24"/>
        </w:rPr>
        <w:t xml:space="preserve">to show that, for the individual patient, the proposed treatment is likely to be clinically </w:t>
      </w:r>
      <w:r w:rsidR="00ED7632" w:rsidRPr="00501104">
        <w:rPr>
          <w:rFonts w:ascii="Arial" w:hAnsi="Arial" w:cs="Arial"/>
          <w:sz w:val="24"/>
          <w:szCs w:val="24"/>
          <w:lang w:val="en-GB"/>
        </w:rPr>
        <w:t xml:space="preserve">effective </w:t>
      </w:r>
      <w:r w:rsidRPr="00501104">
        <w:rPr>
          <w:rFonts w:ascii="Arial" w:hAnsi="Arial" w:cs="Arial"/>
          <w:sz w:val="24"/>
          <w:szCs w:val="24"/>
        </w:rPr>
        <w:t>and cost-effective (taking note of any possible harm</w:t>
      </w:r>
      <w:r w:rsidRPr="00501104">
        <w:rPr>
          <w:rFonts w:ascii="Arial" w:hAnsi="Arial" w:cs="Arial"/>
          <w:sz w:val="24"/>
          <w:szCs w:val="24"/>
          <w:lang w:val="en-GB"/>
        </w:rPr>
        <w:t>).</w:t>
      </w:r>
    </w:p>
    <w:p w14:paraId="249AC54C" w14:textId="3B5057AC" w:rsidR="00362380" w:rsidRPr="00501104" w:rsidRDefault="00ED7632" w:rsidP="00501104">
      <w:pPr>
        <w:pStyle w:val="BodyText"/>
        <w:numPr>
          <w:ilvl w:val="0"/>
          <w:numId w:val="14"/>
        </w:numPr>
        <w:rPr>
          <w:rFonts w:ascii="Arial" w:hAnsi="Arial" w:cs="Arial"/>
          <w:sz w:val="24"/>
          <w:szCs w:val="24"/>
        </w:rPr>
      </w:pPr>
      <w:r w:rsidRPr="00501104">
        <w:rPr>
          <w:rFonts w:ascii="Arial" w:hAnsi="Arial" w:cs="Arial"/>
          <w:sz w:val="24"/>
          <w:szCs w:val="24"/>
          <w:lang w:val="en-GB"/>
        </w:rPr>
        <w:t xml:space="preserve">There is sufficient evidence to suggest that the intervention is likely to be </w:t>
      </w:r>
      <w:r w:rsidR="00B86A1B" w:rsidRPr="00501104">
        <w:rPr>
          <w:rFonts w:ascii="Arial" w:hAnsi="Arial" w:cs="Arial"/>
          <w:sz w:val="24"/>
          <w:szCs w:val="24"/>
          <w:lang w:val="en-GB"/>
        </w:rPr>
        <w:t>cost-effective</w:t>
      </w:r>
      <w:r w:rsidRPr="00501104">
        <w:rPr>
          <w:rFonts w:ascii="Arial" w:hAnsi="Arial" w:cs="Arial"/>
          <w:sz w:val="24"/>
          <w:szCs w:val="24"/>
          <w:lang w:val="en-GB"/>
        </w:rPr>
        <w:t>, and treating</w:t>
      </w:r>
      <w:r w:rsidR="007C22E0" w:rsidRPr="00501104">
        <w:rPr>
          <w:rFonts w:ascii="Arial" w:hAnsi="Arial" w:cs="Arial"/>
          <w:sz w:val="24"/>
          <w:szCs w:val="24"/>
        </w:rPr>
        <w:t xml:space="preserve"> the patient is </w:t>
      </w:r>
      <w:r w:rsidR="00B86A1B" w:rsidRPr="00501104">
        <w:rPr>
          <w:rFonts w:ascii="Arial" w:hAnsi="Arial" w:cs="Arial"/>
          <w:sz w:val="24"/>
          <w:szCs w:val="24"/>
          <w:lang w:val="en-GB"/>
        </w:rPr>
        <w:t xml:space="preserve">a </w:t>
      </w:r>
      <w:r w:rsidR="007C22E0" w:rsidRPr="00501104">
        <w:rPr>
          <w:rFonts w:ascii="Arial" w:hAnsi="Arial" w:cs="Arial"/>
          <w:sz w:val="24"/>
          <w:szCs w:val="24"/>
        </w:rPr>
        <w:t>higher priority than other unfunded developments and can be afforded</w:t>
      </w:r>
      <w:r w:rsidR="00362380" w:rsidRPr="00501104">
        <w:rPr>
          <w:rFonts w:ascii="Arial" w:hAnsi="Arial" w:cs="Arial"/>
          <w:sz w:val="24"/>
          <w:szCs w:val="24"/>
          <w:lang w:val="en-GB"/>
        </w:rPr>
        <w:t>.</w:t>
      </w:r>
      <w:r w:rsidR="00A40C53" w:rsidRPr="00501104">
        <w:rPr>
          <w:rFonts w:ascii="Arial" w:hAnsi="Arial" w:cs="Arial"/>
          <w:sz w:val="24"/>
          <w:szCs w:val="24"/>
          <w:lang w:val="en-GB"/>
        </w:rPr>
        <w:t xml:space="preserve"> </w:t>
      </w:r>
      <w:r w:rsidR="00A40C53" w:rsidRPr="00501104">
        <w:rPr>
          <w:rFonts w:ascii="Arial" w:hAnsi="Arial" w:cs="Arial"/>
          <w:sz w:val="24"/>
          <w:szCs w:val="24"/>
        </w:rPr>
        <w:t xml:space="preserve">The IFR Panel </w:t>
      </w:r>
      <w:r w:rsidR="00A40C53" w:rsidRPr="00501104">
        <w:rPr>
          <w:rFonts w:ascii="Arial" w:hAnsi="Arial" w:cs="Arial"/>
          <w:sz w:val="24"/>
          <w:szCs w:val="24"/>
          <w:lang w:val="en-GB"/>
        </w:rPr>
        <w:t>will be</w:t>
      </w:r>
      <w:r w:rsidR="00362380" w:rsidRPr="00501104">
        <w:rPr>
          <w:rFonts w:ascii="Arial" w:hAnsi="Arial" w:cs="Arial"/>
          <w:sz w:val="24"/>
          <w:szCs w:val="24"/>
        </w:rPr>
        <w:t xml:space="preserve"> guided by the Ethical framework as set out in the Ethi</w:t>
      </w:r>
      <w:r w:rsidR="00E53622" w:rsidRPr="00501104">
        <w:rPr>
          <w:rFonts w:ascii="Arial" w:hAnsi="Arial" w:cs="Arial"/>
          <w:sz w:val="24"/>
          <w:szCs w:val="24"/>
        </w:rPr>
        <w:t>cal Framework Policy</w:t>
      </w:r>
      <w:r w:rsidR="00362380" w:rsidRPr="00501104">
        <w:rPr>
          <w:rFonts w:ascii="Arial" w:hAnsi="Arial" w:cs="Arial"/>
          <w:sz w:val="24"/>
          <w:szCs w:val="24"/>
        </w:rPr>
        <w:t xml:space="preserve">. </w:t>
      </w:r>
    </w:p>
    <w:p w14:paraId="608FCD19" w14:textId="77777777" w:rsidR="007C22E0" w:rsidRPr="00501104" w:rsidRDefault="00362380" w:rsidP="00501104">
      <w:pPr>
        <w:pStyle w:val="BodyText"/>
        <w:numPr>
          <w:ilvl w:val="0"/>
          <w:numId w:val="14"/>
        </w:numPr>
        <w:rPr>
          <w:rFonts w:ascii="Arial" w:hAnsi="Arial" w:cs="Arial"/>
          <w:sz w:val="24"/>
          <w:szCs w:val="24"/>
        </w:rPr>
      </w:pPr>
      <w:r w:rsidRPr="00501104">
        <w:rPr>
          <w:rFonts w:ascii="Arial" w:hAnsi="Arial" w:cs="Arial"/>
          <w:sz w:val="24"/>
          <w:szCs w:val="24"/>
        </w:rPr>
        <w:t>The Panel has adequate information upon which to base its decisions provided through the standard application form</w:t>
      </w:r>
      <w:r w:rsidRPr="00501104">
        <w:rPr>
          <w:rFonts w:ascii="Arial" w:hAnsi="Arial" w:cs="Arial"/>
          <w:sz w:val="24"/>
          <w:szCs w:val="24"/>
          <w:lang w:val="en-GB"/>
        </w:rPr>
        <w:t>.</w:t>
      </w:r>
    </w:p>
    <w:p w14:paraId="07BC25C8" w14:textId="77777777" w:rsidR="00362380" w:rsidRPr="00501104" w:rsidRDefault="00362380" w:rsidP="00501104">
      <w:pPr>
        <w:pStyle w:val="BodyText"/>
        <w:rPr>
          <w:rFonts w:ascii="Arial" w:hAnsi="Arial" w:cs="Arial"/>
          <w:sz w:val="24"/>
          <w:szCs w:val="24"/>
          <w:lang w:val="en-GB"/>
        </w:rPr>
      </w:pPr>
    </w:p>
    <w:p w14:paraId="58021A22" w14:textId="77777777" w:rsidR="00362380" w:rsidRPr="00501104" w:rsidRDefault="00362380" w:rsidP="00501104">
      <w:pPr>
        <w:pStyle w:val="BodyText"/>
        <w:ind w:left="720" w:hanging="720"/>
        <w:rPr>
          <w:rFonts w:ascii="Arial" w:hAnsi="Arial" w:cs="Arial"/>
          <w:sz w:val="24"/>
          <w:szCs w:val="24"/>
          <w:lang w:val="en-GB"/>
        </w:rPr>
      </w:pPr>
      <w:r w:rsidRPr="00501104">
        <w:rPr>
          <w:rFonts w:ascii="Arial" w:hAnsi="Arial" w:cs="Arial"/>
          <w:sz w:val="24"/>
          <w:szCs w:val="24"/>
          <w:lang w:val="en-GB"/>
        </w:rPr>
        <w:t>2.</w:t>
      </w:r>
      <w:r w:rsidR="008C7B93" w:rsidRPr="00501104">
        <w:rPr>
          <w:rFonts w:ascii="Arial" w:hAnsi="Arial" w:cs="Arial"/>
          <w:sz w:val="24"/>
          <w:szCs w:val="24"/>
          <w:lang w:val="en-GB"/>
        </w:rPr>
        <w:t>10</w:t>
      </w:r>
      <w:r w:rsidRPr="00501104">
        <w:rPr>
          <w:rFonts w:ascii="Arial" w:hAnsi="Arial" w:cs="Arial"/>
          <w:sz w:val="24"/>
          <w:szCs w:val="24"/>
          <w:lang w:val="en-GB"/>
        </w:rPr>
        <w:t>.2</w:t>
      </w:r>
      <w:r w:rsidRPr="00501104">
        <w:rPr>
          <w:rFonts w:ascii="Arial" w:hAnsi="Arial" w:cs="Arial"/>
          <w:sz w:val="24"/>
          <w:szCs w:val="24"/>
          <w:lang w:val="en-GB"/>
        </w:rPr>
        <w:tab/>
      </w:r>
      <w:r w:rsidRPr="00501104">
        <w:rPr>
          <w:rFonts w:ascii="Arial" w:hAnsi="Arial" w:cs="Arial"/>
          <w:sz w:val="24"/>
          <w:szCs w:val="24"/>
        </w:rPr>
        <w:t>The IFR Panel will consider exceptionality in the context of the relevant commissioning policy statements and policies.</w:t>
      </w:r>
    </w:p>
    <w:p w14:paraId="63B17832" w14:textId="77777777" w:rsidR="006E24EC" w:rsidRPr="00501104" w:rsidRDefault="006E24EC" w:rsidP="00501104">
      <w:pPr>
        <w:pStyle w:val="BodyText"/>
        <w:ind w:left="720" w:hanging="720"/>
        <w:rPr>
          <w:rFonts w:ascii="Arial" w:hAnsi="Arial" w:cs="Arial"/>
          <w:sz w:val="24"/>
          <w:szCs w:val="24"/>
          <w:lang w:val="en-GB"/>
        </w:rPr>
      </w:pPr>
    </w:p>
    <w:p w14:paraId="2A5CFAF2" w14:textId="77777777" w:rsidR="00362380" w:rsidRPr="00501104" w:rsidRDefault="00362380" w:rsidP="00501104">
      <w:pPr>
        <w:pStyle w:val="BodyText"/>
        <w:ind w:left="720" w:hanging="720"/>
        <w:rPr>
          <w:rFonts w:ascii="Arial" w:hAnsi="Arial" w:cs="Arial"/>
          <w:sz w:val="24"/>
          <w:szCs w:val="24"/>
          <w:lang w:val="en-GB"/>
        </w:rPr>
      </w:pPr>
      <w:r w:rsidRPr="00501104">
        <w:rPr>
          <w:rFonts w:ascii="Arial" w:hAnsi="Arial" w:cs="Arial"/>
          <w:sz w:val="24"/>
          <w:szCs w:val="24"/>
          <w:lang w:val="en-GB"/>
        </w:rPr>
        <w:t>2.</w:t>
      </w:r>
      <w:r w:rsidR="008C7B93" w:rsidRPr="00501104">
        <w:rPr>
          <w:rFonts w:ascii="Arial" w:hAnsi="Arial" w:cs="Arial"/>
          <w:sz w:val="24"/>
          <w:szCs w:val="24"/>
          <w:lang w:val="en-GB"/>
        </w:rPr>
        <w:t>10</w:t>
      </w:r>
      <w:r w:rsidRPr="00501104">
        <w:rPr>
          <w:rFonts w:ascii="Arial" w:hAnsi="Arial" w:cs="Arial"/>
          <w:sz w:val="24"/>
          <w:szCs w:val="24"/>
          <w:lang w:val="en-GB"/>
        </w:rPr>
        <w:t>.3</w:t>
      </w:r>
      <w:r w:rsidRPr="00501104">
        <w:rPr>
          <w:rFonts w:ascii="Arial" w:hAnsi="Arial" w:cs="Arial"/>
          <w:sz w:val="24"/>
          <w:szCs w:val="24"/>
          <w:lang w:val="en-GB"/>
        </w:rPr>
        <w:tab/>
      </w:r>
      <w:r w:rsidRPr="00501104">
        <w:rPr>
          <w:rFonts w:ascii="Arial" w:hAnsi="Arial" w:cs="Arial"/>
          <w:sz w:val="24"/>
          <w:szCs w:val="24"/>
        </w:rPr>
        <w:t>The IFR Panel will apply the guidance on exceptional clinical circumstances as defined in the Individual Funding Request Policy</w:t>
      </w:r>
      <w:r w:rsidRPr="00501104">
        <w:rPr>
          <w:rFonts w:ascii="Arial" w:hAnsi="Arial" w:cs="Arial"/>
          <w:sz w:val="24"/>
          <w:szCs w:val="24"/>
          <w:lang w:val="en-GB"/>
        </w:rPr>
        <w:t>.</w:t>
      </w:r>
    </w:p>
    <w:p w14:paraId="4C13D527" w14:textId="77777777" w:rsidR="007C22E0" w:rsidRPr="00501104" w:rsidRDefault="007C22E0" w:rsidP="00501104">
      <w:pPr>
        <w:pStyle w:val="BodyText"/>
        <w:tabs>
          <w:tab w:val="num" w:pos="709"/>
        </w:tabs>
        <w:rPr>
          <w:rFonts w:ascii="Arial" w:hAnsi="Arial" w:cs="Arial"/>
          <w:sz w:val="24"/>
          <w:szCs w:val="24"/>
          <w:lang w:val="en-GB"/>
        </w:rPr>
      </w:pPr>
    </w:p>
    <w:p w14:paraId="2FE51EB2" w14:textId="77777777" w:rsidR="00362380" w:rsidRPr="00501104" w:rsidRDefault="00362380" w:rsidP="00501104">
      <w:pPr>
        <w:pStyle w:val="Heading1"/>
        <w:spacing w:before="0"/>
        <w:jc w:val="both"/>
        <w:rPr>
          <w:rFonts w:ascii="Arial" w:hAnsi="Arial" w:cs="Arial"/>
          <w:sz w:val="24"/>
          <w:szCs w:val="24"/>
        </w:rPr>
      </w:pPr>
      <w:bookmarkStart w:id="12" w:name="_Toc107418407"/>
      <w:r w:rsidRPr="00501104">
        <w:rPr>
          <w:rFonts w:ascii="Arial" w:hAnsi="Arial" w:cs="Arial"/>
          <w:bCs w:val="0"/>
          <w:sz w:val="24"/>
          <w:szCs w:val="24"/>
        </w:rPr>
        <w:t>2.</w:t>
      </w:r>
      <w:r w:rsidR="008C7B93" w:rsidRPr="00501104">
        <w:rPr>
          <w:rFonts w:ascii="Arial" w:hAnsi="Arial" w:cs="Arial"/>
          <w:sz w:val="24"/>
          <w:szCs w:val="24"/>
        </w:rPr>
        <w:t>11</w:t>
      </w:r>
      <w:r w:rsidRPr="00501104">
        <w:rPr>
          <w:rFonts w:ascii="Arial" w:hAnsi="Arial" w:cs="Arial"/>
          <w:sz w:val="24"/>
          <w:szCs w:val="24"/>
        </w:rPr>
        <w:tab/>
        <w:t>Outcome of the IFR Panel</w:t>
      </w:r>
      <w:bookmarkEnd w:id="12"/>
    </w:p>
    <w:p w14:paraId="03D7713A" w14:textId="77777777" w:rsidR="00362380" w:rsidRPr="00501104" w:rsidRDefault="00362380" w:rsidP="00501104">
      <w:pPr>
        <w:spacing w:after="0"/>
        <w:jc w:val="both"/>
        <w:rPr>
          <w:rFonts w:ascii="Arial" w:hAnsi="Arial" w:cs="Arial"/>
          <w:sz w:val="24"/>
          <w:szCs w:val="24"/>
        </w:rPr>
      </w:pPr>
    </w:p>
    <w:p w14:paraId="7B1F7A62" w14:textId="77777777" w:rsidR="00362380" w:rsidRPr="00501104" w:rsidRDefault="00362380" w:rsidP="00501104">
      <w:pPr>
        <w:pStyle w:val="Title"/>
        <w:ind w:left="720" w:hanging="720"/>
        <w:jc w:val="both"/>
        <w:rPr>
          <w:rFonts w:cs="Arial"/>
          <w:b w:val="0"/>
          <w:bCs w:val="0"/>
          <w:sz w:val="24"/>
        </w:rPr>
      </w:pPr>
      <w:r w:rsidRPr="00501104">
        <w:rPr>
          <w:rFonts w:cs="Arial"/>
          <w:b w:val="0"/>
          <w:sz w:val="24"/>
        </w:rPr>
        <w:t>2.</w:t>
      </w:r>
      <w:r w:rsidR="008C7B93" w:rsidRPr="00501104">
        <w:rPr>
          <w:rFonts w:cs="Arial"/>
          <w:b w:val="0"/>
          <w:sz w:val="24"/>
          <w:lang w:val="en-GB"/>
        </w:rPr>
        <w:t>11</w:t>
      </w:r>
      <w:r w:rsidRPr="00501104">
        <w:rPr>
          <w:rFonts w:cs="Arial"/>
          <w:b w:val="0"/>
          <w:sz w:val="24"/>
        </w:rPr>
        <w:t>.1</w:t>
      </w:r>
      <w:r w:rsidRPr="00501104">
        <w:rPr>
          <w:rFonts w:cs="Arial"/>
          <w:sz w:val="24"/>
        </w:rPr>
        <w:tab/>
      </w:r>
      <w:r w:rsidRPr="00501104">
        <w:rPr>
          <w:rFonts w:cs="Arial"/>
          <w:b w:val="0"/>
          <w:bCs w:val="0"/>
          <w:sz w:val="24"/>
        </w:rPr>
        <w:t>The Individual Funding Request Panel can make one of four different decisions regarding individual funding requests:</w:t>
      </w:r>
    </w:p>
    <w:p w14:paraId="01A70A46" w14:textId="77777777" w:rsidR="00362380" w:rsidRPr="00501104" w:rsidRDefault="00362380" w:rsidP="00501104">
      <w:pPr>
        <w:pStyle w:val="Title"/>
        <w:numPr>
          <w:ilvl w:val="0"/>
          <w:numId w:val="16"/>
        </w:numPr>
        <w:jc w:val="both"/>
        <w:rPr>
          <w:rFonts w:cs="Arial"/>
          <w:b w:val="0"/>
          <w:bCs w:val="0"/>
          <w:sz w:val="24"/>
        </w:rPr>
      </w:pPr>
      <w:r w:rsidRPr="00501104">
        <w:rPr>
          <w:rFonts w:cs="Arial"/>
          <w:b w:val="0"/>
          <w:bCs w:val="0"/>
          <w:sz w:val="24"/>
        </w:rPr>
        <w:t>Support the application for funding</w:t>
      </w:r>
      <w:r w:rsidR="00A40C53" w:rsidRPr="00501104">
        <w:rPr>
          <w:rFonts w:cs="Arial"/>
          <w:b w:val="0"/>
          <w:bCs w:val="0"/>
          <w:sz w:val="24"/>
          <w:lang w:val="en-GB"/>
        </w:rPr>
        <w:t xml:space="preserve"> where a clear and compelling case for exceptionality has been demonstrated</w:t>
      </w:r>
      <w:r w:rsidRPr="00501104">
        <w:rPr>
          <w:rFonts w:cs="Arial"/>
          <w:b w:val="0"/>
          <w:bCs w:val="0"/>
          <w:sz w:val="24"/>
        </w:rPr>
        <w:t xml:space="preserve">. </w:t>
      </w:r>
    </w:p>
    <w:p w14:paraId="0041DEE6" w14:textId="77777777" w:rsidR="00362380" w:rsidRPr="00501104" w:rsidRDefault="00362380" w:rsidP="00501104">
      <w:pPr>
        <w:pStyle w:val="Title"/>
        <w:numPr>
          <w:ilvl w:val="0"/>
          <w:numId w:val="16"/>
        </w:numPr>
        <w:jc w:val="both"/>
        <w:rPr>
          <w:rFonts w:cs="Arial"/>
          <w:b w:val="0"/>
          <w:bCs w:val="0"/>
          <w:sz w:val="24"/>
        </w:rPr>
      </w:pPr>
      <w:r w:rsidRPr="00501104">
        <w:rPr>
          <w:rFonts w:cs="Arial"/>
          <w:b w:val="0"/>
          <w:bCs w:val="0"/>
          <w:sz w:val="24"/>
        </w:rPr>
        <w:t>Defer a decision pending further information/investigation.</w:t>
      </w:r>
    </w:p>
    <w:p w14:paraId="7A10CB42" w14:textId="77777777" w:rsidR="00362380" w:rsidRPr="00501104" w:rsidRDefault="00362380" w:rsidP="00501104">
      <w:pPr>
        <w:pStyle w:val="Title"/>
        <w:numPr>
          <w:ilvl w:val="0"/>
          <w:numId w:val="16"/>
        </w:numPr>
        <w:jc w:val="both"/>
        <w:rPr>
          <w:rFonts w:cs="Arial"/>
          <w:b w:val="0"/>
          <w:bCs w:val="0"/>
          <w:sz w:val="24"/>
        </w:rPr>
      </w:pPr>
      <w:r w:rsidRPr="00501104">
        <w:rPr>
          <w:rFonts w:cs="Arial"/>
          <w:b w:val="0"/>
          <w:bCs w:val="0"/>
          <w:sz w:val="24"/>
        </w:rPr>
        <w:t>Decline to support the application</w:t>
      </w:r>
      <w:r w:rsidR="00A40C53" w:rsidRPr="00501104">
        <w:rPr>
          <w:rFonts w:cs="Arial"/>
          <w:b w:val="0"/>
          <w:bCs w:val="0"/>
          <w:sz w:val="24"/>
          <w:lang w:val="en-GB"/>
        </w:rPr>
        <w:t xml:space="preserve"> where a clear and compelling case has not been demonstrated</w:t>
      </w:r>
      <w:r w:rsidRPr="00501104">
        <w:rPr>
          <w:rFonts w:cs="Arial"/>
          <w:b w:val="0"/>
          <w:bCs w:val="0"/>
          <w:sz w:val="24"/>
        </w:rPr>
        <w:t>.</w:t>
      </w:r>
    </w:p>
    <w:p w14:paraId="7152A708" w14:textId="77777777" w:rsidR="00362380" w:rsidRPr="00501104" w:rsidRDefault="00362380" w:rsidP="00501104">
      <w:pPr>
        <w:pStyle w:val="Title"/>
        <w:numPr>
          <w:ilvl w:val="0"/>
          <w:numId w:val="16"/>
        </w:numPr>
        <w:jc w:val="both"/>
        <w:rPr>
          <w:rFonts w:cs="Arial"/>
          <w:b w:val="0"/>
          <w:bCs w:val="0"/>
          <w:sz w:val="24"/>
        </w:rPr>
      </w:pPr>
      <w:r w:rsidRPr="00501104">
        <w:rPr>
          <w:rFonts w:cs="Arial"/>
          <w:b w:val="0"/>
          <w:bCs w:val="0"/>
          <w:sz w:val="24"/>
        </w:rPr>
        <w:t xml:space="preserve">Decline to support the application as an individual request due to the likely existence of ‘Similar Patients’ but refer to be </w:t>
      </w:r>
      <w:r w:rsidRPr="00501104">
        <w:rPr>
          <w:rFonts w:cs="Arial"/>
          <w:b w:val="0"/>
          <w:bCs w:val="0"/>
          <w:sz w:val="24"/>
          <w:lang w:val="en-GB"/>
        </w:rPr>
        <w:t>considered</w:t>
      </w:r>
      <w:r w:rsidRPr="00501104">
        <w:rPr>
          <w:rFonts w:cs="Arial"/>
          <w:b w:val="0"/>
          <w:bCs w:val="0"/>
          <w:sz w:val="24"/>
        </w:rPr>
        <w:t xml:space="preserve"> as a service development</w:t>
      </w:r>
      <w:r w:rsidRPr="00501104">
        <w:rPr>
          <w:rFonts w:cs="Arial"/>
          <w:b w:val="0"/>
          <w:bCs w:val="0"/>
          <w:sz w:val="24"/>
          <w:lang w:val="en-GB"/>
        </w:rPr>
        <w:t xml:space="preserve"> as part of the normal commissioning process.</w:t>
      </w:r>
    </w:p>
    <w:p w14:paraId="0ADEE29C" w14:textId="77777777" w:rsidR="00362380" w:rsidRPr="00501104" w:rsidRDefault="00362380" w:rsidP="00501104">
      <w:pPr>
        <w:spacing w:after="0"/>
        <w:jc w:val="both"/>
        <w:rPr>
          <w:rFonts w:ascii="Arial" w:hAnsi="Arial" w:cs="Arial"/>
          <w:bCs/>
          <w:sz w:val="24"/>
          <w:szCs w:val="24"/>
        </w:rPr>
      </w:pPr>
    </w:p>
    <w:p w14:paraId="23A82229" w14:textId="77777777" w:rsidR="00362380" w:rsidRPr="00501104" w:rsidRDefault="00362380" w:rsidP="00501104">
      <w:pPr>
        <w:pStyle w:val="BodyText"/>
        <w:ind w:left="720"/>
        <w:rPr>
          <w:rFonts w:ascii="Arial" w:hAnsi="Arial" w:cs="Arial"/>
          <w:sz w:val="24"/>
          <w:szCs w:val="24"/>
          <w:lang w:val="en-GB"/>
        </w:rPr>
      </w:pPr>
      <w:r w:rsidRPr="00501104">
        <w:rPr>
          <w:rFonts w:ascii="Arial" w:hAnsi="Arial" w:cs="Arial"/>
          <w:bCs/>
          <w:sz w:val="24"/>
          <w:szCs w:val="24"/>
        </w:rPr>
        <w:t>Whenever possible the panel will seek to make a decision on the day the panel sits (unless there is a need to request supplementary information).</w:t>
      </w:r>
    </w:p>
    <w:p w14:paraId="04334E2C" w14:textId="77777777" w:rsidR="00362380" w:rsidRPr="00501104" w:rsidRDefault="00362380" w:rsidP="00501104">
      <w:pPr>
        <w:spacing w:after="0"/>
        <w:jc w:val="both"/>
        <w:rPr>
          <w:rFonts w:ascii="Arial" w:hAnsi="Arial" w:cs="Arial"/>
          <w:sz w:val="24"/>
          <w:szCs w:val="24"/>
        </w:rPr>
      </w:pPr>
    </w:p>
    <w:p w14:paraId="3F4AA834" w14:textId="77777777" w:rsidR="00734F49" w:rsidRPr="00501104" w:rsidRDefault="00734F49" w:rsidP="00501104">
      <w:pPr>
        <w:pStyle w:val="Title"/>
        <w:ind w:left="720" w:hanging="720"/>
        <w:jc w:val="both"/>
        <w:rPr>
          <w:rFonts w:cs="Arial"/>
          <w:b w:val="0"/>
          <w:bCs w:val="0"/>
          <w:sz w:val="24"/>
        </w:rPr>
      </w:pPr>
      <w:r w:rsidRPr="00501104">
        <w:rPr>
          <w:rFonts w:cs="Arial"/>
          <w:b w:val="0"/>
          <w:sz w:val="24"/>
        </w:rPr>
        <w:t>2.</w:t>
      </w:r>
      <w:r w:rsidR="008C7B93" w:rsidRPr="00501104">
        <w:rPr>
          <w:rFonts w:cs="Arial"/>
          <w:b w:val="0"/>
          <w:sz w:val="24"/>
          <w:lang w:val="en-GB"/>
        </w:rPr>
        <w:t>11</w:t>
      </w:r>
      <w:r w:rsidRPr="00501104">
        <w:rPr>
          <w:rFonts w:cs="Arial"/>
          <w:b w:val="0"/>
          <w:sz w:val="24"/>
        </w:rPr>
        <w:t>.2</w:t>
      </w:r>
      <w:r w:rsidRPr="00501104">
        <w:rPr>
          <w:rFonts w:cs="Arial"/>
          <w:b w:val="0"/>
          <w:sz w:val="24"/>
        </w:rPr>
        <w:tab/>
      </w:r>
      <w:r w:rsidRPr="00501104">
        <w:rPr>
          <w:rFonts w:cs="Arial"/>
          <w:b w:val="0"/>
          <w:bCs w:val="0"/>
          <w:sz w:val="24"/>
        </w:rPr>
        <w:t xml:space="preserve">The </w:t>
      </w:r>
      <w:r w:rsidR="00D3011F" w:rsidRPr="00501104">
        <w:rPr>
          <w:rFonts w:cs="Arial"/>
          <w:b w:val="0"/>
          <w:bCs w:val="0"/>
          <w:sz w:val="24"/>
          <w:lang w:val="en-GB"/>
        </w:rPr>
        <w:t>referring clinician</w:t>
      </w:r>
      <w:r w:rsidRPr="00501104">
        <w:rPr>
          <w:rFonts w:cs="Arial"/>
          <w:b w:val="0"/>
          <w:bCs w:val="0"/>
          <w:sz w:val="24"/>
        </w:rPr>
        <w:t xml:space="preserve"> will be informed of the Panel’s decision within 15 working days.  </w:t>
      </w:r>
    </w:p>
    <w:p w14:paraId="2E23B1E7" w14:textId="77777777" w:rsidR="00734F49" w:rsidRPr="00501104" w:rsidRDefault="00734F49" w:rsidP="00501104">
      <w:pPr>
        <w:spacing w:after="0"/>
        <w:jc w:val="both"/>
        <w:rPr>
          <w:rFonts w:ascii="Arial" w:hAnsi="Arial" w:cs="Arial"/>
          <w:sz w:val="24"/>
          <w:szCs w:val="24"/>
        </w:rPr>
      </w:pPr>
    </w:p>
    <w:p w14:paraId="2A6CAAAF" w14:textId="2B8264BD" w:rsidR="00A40C53" w:rsidRPr="00501104" w:rsidRDefault="00734F49" w:rsidP="00501104">
      <w:pPr>
        <w:spacing w:after="0"/>
        <w:ind w:left="720" w:hanging="720"/>
        <w:jc w:val="both"/>
        <w:rPr>
          <w:rFonts w:ascii="Arial" w:hAnsi="Arial" w:cs="Arial"/>
          <w:sz w:val="24"/>
          <w:szCs w:val="24"/>
        </w:rPr>
      </w:pPr>
      <w:r w:rsidRPr="00501104">
        <w:rPr>
          <w:rFonts w:ascii="Arial" w:hAnsi="Arial" w:cs="Arial"/>
          <w:sz w:val="24"/>
          <w:szCs w:val="24"/>
        </w:rPr>
        <w:t>2.</w:t>
      </w:r>
      <w:r w:rsidR="008C7B93" w:rsidRPr="00501104">
        <w:rPr>
          <w:rFonts w:ascii="Arial" w:hAnsi="Arial" w:cs="Arial"/>
          <w:sz w:val="24"/>
          <w:szCs w:val="24"/>
        </w:rPr>
        <w:t>11</w:t>
      </w:r>
      <w:r w:rsidRPr="00501104">
        <w:rPr>
          <w:rFonts w:ascii="Arial" w:hAnsi="Arial" w:cs="Arial"/>
          <w:sz w:val="24"/>
          <w:szCs w:val="24"/>
        </w:rPr>
        <w:t>.3</w:t>
      </w:r>
      <w:r w:rsidRPr="00501104">
        <w:rPr>
          <w:rFonts w:ascii="Arial" w:hAnsi="Arial" w:cs="Arial"/>
          <w:sz w:val="24"/>
          <w:szCs w:val="24"/>
        </w:rPr>
        <w:tab/>
        <w:t xml:space="preserve">The decisions of the Panel will be communicated directly to the referring clinician and/or the patient’s GP (if this is not the same person). The patient/guardian/carer will be </w:t>
      </w:r>
      <w:r w:rsidR="00FB0823" w:rsidRPr="00501104">
        <w:rPr>
          <w:rFonts w:ascii="Arial" w:hAnsi="Arial" w:cs="Arial"/>
          <w:sz w:val="24"/>
          <w:szCs w:val="24"/>
        </w:rPr>
        <w:t xml:space="preserve">sent a separate </w:t>
      </w:r>
      <w:r w:rsidRPr="00501104">
        <w:rPr>
          <w:rFonts w:ascii="Arial" w:hAnsi="Arial" w:cs="Arial"/>
          <w:sz w:val="24"/>
          <w:szCs w:val="24"/>
        </w:rPr>
        <w:t>letter</w:t>
      </w:r>
      <w:r w:rsidR="00FB0823" w:rsidRPr="00501104">
        <w:rPr>
          <w:rFonts w:ascii="Arial" w:hAnsi="Arial" w:cs="Arial"/>
          <w:sz w:val="24"/>
          <w:szCs w:val="24"/>
        </w:rPr>
        <w:t xml:space="preserve"> with advice to contact </w:t>
      </w:r>
      <w:r w:rsidR="000F56E6" w:rsidRPr="00501104">
        <w:rPr>
          <w:rFonts w:ascii="Arial" w:hAnsi="Arial" w:cs="Arial"/>
          <w:sz w:val="24"/>
          <w:szCs w:val="24"/>
        </w:rPr>
        <w:t>the requesting clinician</w:t>
      </w:r>
      <w:r w:rsidR="00FB0823" w:rsidRPr="00501104">
        <w:rPr>
          <w:rFonts w:ascii="Arial" w:hAnsi="Arial" w:cs="Arial"/>
          <w:sz w:val="24"/>
          <w:szCs w:val="24"/>
        </w:rPr>
        <w:t xml:space="preserve"> to discuss the recommendation of the Panel; u</w:t>
      </w:r>
      <w:r w:rsidRPr="00501104">
        <w:rPr>
          <w:rFonts w:ascii="Arial" w:hAnsi="Arial" w:cs="Arial"/>
          <w:sz w:val="24"/>
          <w:szCs w:val="24"/>
        </w:rPr>
        <w:t>nless the clinician making the request has indicated that it is not clinically appropriate to do so</w:t>
      </w:r>
      <w:r w:rsidR="00FB0823" w:rsidRPr="00501104">
        <w:rPr>
          <w:rFonts w:ascii="Arial" w:hAnsi="Arial" w:cs="Arial"/>
          <w:sz w:val="24"/>
          <w:szCs w:val="24"/>
        </w:rPr>
        <w:t>.</w:t>
      </w:r>
      <w:r w:rsidR="00A40C53" w:rsidRPr="00501104">
        <w:rPr>
          <w:rFonts w:ascii="Arial" w:hAnsi="Arial" w:cs="Arial"/>
          <w:sz w:val="24"/>
          <w:szCs w:val="24"/>
        </w:rPr>
        <w:t xml:space="preserve"> </w:t>
      </w:r>
      <w:r w:rsidR="004B21A0" w:rsidRPr="00501104">
        <w:rPr>
          <w:rFonts w:ascii="Arial" w:hAnsi="Arial" w:cs="Arial"/>
          <w:sz w:val="24"/>
          <w:szCs w:val="24"/>
        </w:rPr>
        <w:t xml:space="preserve">The responsibility for explaining the reasons for the decision (based on the information provided by the </w:t>
      </w:r>
      <w:r w:rsidR="00B86A1B" w:rsidRPr="00501104">
        <w:rPr>
          <w:rFonts w:ascii="Arial" w:hAnsi="Arial" w:cs="Arial"/>
          <w:sz w:val="24"/>
          <w:szCs w:val="24"/>
        </w:rPr>
        <w:t>ICB</w:t>
      </w:r>
      <w:r w:rsidR="004B21A0" w:rsidRPr="00501104">
        <w:rPr>
          <w:rFonts w:ascii="Arial" w:hAnsi="Arial" w:cs="Arial"/>
          <w:sz w:val="24"/>
          <w:szCs w:val="24"/>
        </w:rPr>
        <w:t>) and answering any questions the patient may have about their request or their clinical options rests with the requesting clinician. The clinician should contact the patient to discuss the outcome and any next steps.</w:t>
      </w:r>
    </w:p>
    <w:p w14:paraId="25DCC528" w14:textId="77777777" w:rsidR="00734F49" w:rsidRPr="00501104" w:rsidRDefault="00734F49" w:rsidP="00501104">
      <w:pPr>
        <w:spacing w:after="0"/>
        <w:ind w:left="720" w:hanging="720"/>
        <w:jc w:val="both"/>
        <w:rPr>
          <w:rFonts w:ascii="Arial" w:hAnsi="Arial" w:cs="Arial"/>
          <w:sz w:val="24"/>
          <w:szCs w:val="24"/>
        </w:rPr>
      </w:pPr>
    </w:p>
    <w:p w14:paraId="2184513F" w14:textId="0732A3CA" w:rsidR="00734F49" w:rsidRPr="00501104" w:rsidRDefault="00734F49" w:rsidP="00501104">
      <w:pPr>
        <w:spacing w:after="0"/>
        <w:ind w:left="720" w:hanging="720"/>
        <w:jc w:val="both"/>
        <w:rPr>
          <w:rFonts w:ascii="Arial" w:hAnsi="Arial" w:cs="Arial"/>
          <w:sz w:val="24"/>
          <w:szCs w:val="24"/>
        </w:rPr>
      </w:pPr>
      <w:r w:rsidRPr="00501104">
        <w:rPr>
          <w:rFonts w:ascii="Arial" w:hAnsi="Arial" w:cs="Arial"/>
          <w:sz w:val="24"/>
          <w:szCs w:val="24"/>
        </w:rPr>
        <w:t>2.</w:t>
      </w:r>
      <w:r w:rsidR="008C7B93" w:rsidRPr="00501104">
        <w:rPr>
          <w:rFonts w:ascii="Arial" w:hAnsi="Arial" w:cs="Arial"/>
          <w:sz w:val="24"/>
          <w:szCs w:val="24"/>
        </w:rPr>
        <w:t>11</w:t>
      </w:r>
      <w:r w:rsidRPr="00501104">
        <w:rPr>
          <w:rFonts w:ascii="Arial" w:hAnsi="Arial" w:cs="Arial"/>
          <w:sz w:val="24"/>
          <w:szCs w:val="24"/>
        </w:rPr>
        <w:t>.4</w:t>
      </w:r>
      <w:r w:rsidRPr="00501104">
        <w:rPr>
          <w:rFonts w:ascii="Arial" w:hAnsi="Arial" w:cs="Arial"/>
          <w:sz w:val="24"/>
          <w:szCs w:val="24"/>
        </w:rPr>
        <w:tab/>
        <w:t xml:space="preserve">If funding is agreed </w:t>
      </w:r>
      <w:r w:rsidR="00B86A1B" w:rsidRPr="00501104">
        <w:rPr>
          <w:rFonts w:ascii="Arial" w:hAnsi="Arial" w:cs="Arial"/>
          <w:sz w:val="24"/>
          <w:szCs w:val="24"/>
        </w:rPr>
        <w:t xml:space="preserve">upon </w:t>
      </w:r>
      <w:r w:rsidR="00A40C53" w:rsidRPr="00501104">
        <w:rPr>
          <w:rFonts w:ascii="Arial" w:hAnsi="Arial" w:cs="Arial"/>
          <w:sz w:val="24"/>
          <w:szCs w:val="24"/>
        </w:rPr>
        <w:t xml:space="preserve">(outcome 1) </w:t>
      </w:r>
      <w:r w:rsidRPr="00501104">
        <w:rPr>
          <w:rFonts w:ascii="Arial" w:hAnsi="Arial" w:cs="Arial"/>
          <w:sz w:val="24"/>
          <w:szCs w:val="24"/>
        </w:rPr>
        <w:t xml:space="preserve">the </w:t>
      </w:r>
      <w:r w:rsidR="00B86A1B" w:rsidRPr="00501104">
        <w:rPr>
          <w:rFonts w:ascii="Arial" w:hAnsi="Arial" w:cs="Arial"/>
          <w:sz w:val="24"/>
          <w:szCs w:val="24"/>
        </w:rPr>
        <w:t>ICB</w:t>
      </w:r>
      <w:r w:rsidRPr="00501104">
        <w:rPr>
          <w:rFonts w:ascii="Arial" w:hAnsi="Arial" w:cs="Arial"/>
          <w:sz w:val="24"/>
          <w:szCs w:val="24"/>
        </w:rPr>
        <w:t xml:space="preserve"> will expect a mechanism to be in place for the referring clinician to monitor the clinical outcome of the treatment </w:t>
      </w:r>
      <w:proofErr w:type="gramStart"/>
      <w:r w:rsidRPr="00501104">
        <w:rPr>
          <w:rFonts w:ascii="Arial" w:hAnsi="Arial" w:cs="Arial"/>
          <w:sz w:val="24"/>
          <w:szCs w:val="24"/>
        </w:rPr>
        <w:t>in order to</w:t>
      </w:r>
      <w:proofErr w:type="gramEnd"/>
      <w:r w:rsidRPr="00501104">
        <w:rPr>
          <w:rFonts w:ascii="Arial" w:hAnsi="Arial" w:cs="Arial"/>
          <w:sz w:val="24"/>
          <w:szCs w:val="24"/>
        </w:rPr>
        <w:t xml:space="preserve"> determine whether it has resulted in benefit for the patient. An appropriate review date will be determined by the panel and the referring clinician will be informed of this date. The IFR Manager will ensure that feedback on outcomes is requested in line with this timescale and reported back to the IFR Panel. Provider trusts and clinicians are expected to comply with such requests for information on the outcome for their </w:t>
      </w:r>
      <w:r w:rsidR="00B86A1B" w:rsidRPr="00501104">
        <w:rPr>
          <w:rFonts w:ascii="Arial" w:hAnsi="Arial" w:cs="Arial"/>
          <w:sz w:val="24"/>
          <w:szCs w:val="24"/>
        </w:rPr>
        <w:t>patients</w:t>
      </w:r>
      <w:r w:rsidRPr="00501104">
        <w:rPr>
          <w:rFonts w:ascii="Arial" w:hAnsi="Arial" w:cs="Arial"/>
          <w:sz w:val="24"/>
          <w:szCs w:val="24"/>
        </w:rPr>
        <w:t>. If this information is not available on request it may affect future funding decisions for the continuation of treatment.</w:t>
      </w:r>
    </w:p>
    <w:p w14:paraId="6C2D9CD3" w14:textId="77777777" w:rsidR="00A40C53" w:rsidRPr="00501104" w:rsidRDefault="00A40C53" w:rsidP="00501104">
      <w:pPr>
        <w:spacing w:after="0"/>
        <w:ind w:left="720" w:hanging="720"/>
        <w:jc w:val="both"/>
        <w:rPr>
          <w:rFonts w:ascii="Arial" w:hAnsi="Arial" w:cs="Arial"/>
          <w:sz w:val="24"/>
          <w:szCs w:val="24"/>
        </w:rPr>
      </w:pPr>
    </w:p>
    <w:p w14:paraId="2CE63AAC" w14:textId="032A1859" w:rsidR="00734F49" w:rsidRPr="00501104" w:rsidRDefault="00DD2A4B" w:rsidP="00501104">
      <w:pPr>
        <w:spacing w:after="0"/>
        <w:ind w:left="720" w:hanging="720"/>
        <w:jc w:val="both"/>
        <w:rPr>
          <w:rFonts w:ascii="Arial" w:hAnsi="Arial" w:cs="Arial"/>
          <w:sz w:val="24"/>
          <w:szCs w:val="24"/>
        </w:rPr>
      </w:pPr>
      <w:r w:rsidRPr="00501104">
        <w:rPr>
          <w:rFonts w:ascii="Arial" w:hAnsi="Arial" w:cs="Arial"/>
          <w:sz w:val="24"/>
          <w:szCs w:val="24"/>
        </w:rPr>
        <w:t>2.</w:t>
      </w:r>
      <w:r w:rsidR="008C7B93" w:rsidRPr="00501104">
        <w:rPr>
          <w:rFonts w:ascii="Arial" w:hAnsi="Arial" w:cs="Arial"/>
          <w:sz w:val="24"/>
          <w:szCs w:val="24"/>
        </w:rPr>
        <w:t>11</w:t>
      </w:r>
      <w:r w:rsidRPr="00501104">
        <w:rPr>
          <w:rFonts w:ascii="Arial" w:hAnsi="Arial" w:cs="Arial"/>
          <w:sz w:val="24"/>
          <w:szCs w:val="24"/>
        </w:rPr>
        <w:t>.5</w:t>
      </w:r>
      <w:r w:rsidRPr="00501104">
        <w:rPr>
          <w:rFonts w:ascii="Arial" w:hAnsi="Arial" w:cs="Arial"/>
          <w:sz w:val="24"/>
          <w:szCs w:val="24"/>
        </w:rPr>
        <w:tab/>
      </w:r>
      <w:r w:rsidR="00734F49" w:rsidRPr="00501104">
        <w:rPr>
          <w:rFonts w:ascii="Arial" w:hAnsi="Arial" w:cs="Arial"/>
          <w:sz w:val="24"/>
          <w:szCs w:val="24"/>
        </w:rPr>
        <w:t xml:space="preserve">In line with the NHS constitution, it is expected that agreed treatment will normally start within 18 weeks of the application being supported. There may be legitimate clinical or patient choice factors which may require that the planned treatment does not start within 18 weeks. For this reason, the Panel decision is valid for the treatment to commence within a </w:t>
      </w:r>
      <w:r w:rsidR="00B86A1B" w:rsidRPr="00501104">
        <w:rPr>
          <w:rFonts w:ascii="Arial" w:hAnsi="Arial" w:cs="Arial"/>
          <w:sz w:val="24"/>
          <w:szCs w:val="24"/>
        </w:rPr>
        <w:t>12-month</w:t>
      </w:r>
      <w:r w:rsidR="00734F49" w:rsidRPr="00501104">
        <w:rPr>
          <w:rFonts w:ascii="Arial" w:hAnsi="Arial" w:cs="Arial"/>
          <w:sz w:val="24"/>
          <w:szCs w:val="24"/>
        </w:rPr>
        <w:t xml:space="preserve"> period from the decision. If for any reason the treatment is not started within 12 months from </w:t>
      </w:r>
      <w:r w:rsidR="00B86A1B" w:rsidRPr="00501104">
        <w:rPr>
          <w:rFonts w:ascii="Arial" w:hAnsi="Arial" w:cs="Arial"/>
          <w:sz w:val="24"/>
          <w:szCs w:val="24"/>
        </w:rPr>
        <w:t xml:space="preserve">the </w:t>
      </w:r>
      <w:r w:rsidR="00734F49" w:rsidRPr="00501104">
        <w:rPr>
          <w:rFonts w:ascii="Arial" w:hAnsi="Arial" w:cs="Arial"/>
          <w:sz w:val="24"/>
          <w:szCs w:val="24"/>
        </w:rPr>
        <w:t xml:space="preserve">decision, the applicant will be required to seek </w:t>
      </w:r>
      <w:r w:rsidR="00A40C53" w:rsidRPr="00501104">
        <w:rPr>
          <w:rFonts w:ascii="Arial" w:hAnsi="Arial" w:cs="Arial"/>
          <w:sz w:val="24"/>
          <w:szCs w:val="24"/>
        </w:rPr>
        <w:t xml:space="preserve">an extension from the </w:t>
      </w:r>
      <w:proofErr w:type="gramStart"/>
      <w:r w:rsidR="00B86A1B" w:rsidRPr="00501104">
        <w:rPr>
          <w:rFonts w:ascii="Arial" w:hAnsi="Arial" w:cs="Arial"/>
          <w:sz w:val="24"/>
          <w:szCs w:val="24"/>
        </w:rPr>
        <w:t>ICB</w:t>
      </w:r>
      <w:proofErr w:type="gramEnd"/>
      <w:r w:rsidR="00A40C53" w:rsidRPr="00501104">
        <w:rPr>
          <w:rFonts w:ascii="Arial" w:hAnsi="Arial" w:cs="Arial"/>
          <w:sz w:val="24"/>
          <w:szCs w:val="24"/>
        </w:rPr>
        <w:t xml:space="preserve"> and this may require </w:t>
      </w:r>
      <w:r w:rsidR="00734F49" w:rsidRPr="00501104">
        <w:rPr>
          <w:rFonts w:ascii="Arial" w:hAnsi="Arial" w:cs="Arial"/>
          <w:sz w:val="24"/>
          <w:szCs w:val="24"/>
        </w:rPr>
        <w:t>re-authorisation of funding from the Panel.</w:t>
      </w:r>
      <w:r w:rsidR="00A40C53" w:rsidRPr="00501104">
        <w:rPr>
          <w:rFonts w:ascii="Arial" w:hAnsi="Arial" w:cs="Arial"/>
          <w:sz w:val="24"/>
          <w:szCs w:val="24"/>
        </w:rPr>
        <w:t xml:space="preserve"> The </w:t>
      </w:r>
      <w:r w:rsidR="00B86A1B" w:rsidRPr="00501104">
        <w:rPr>
          <w:rFonts w:ascii="Arial" w:hAnsi="Arial" w:cs="Arial"/>
          <w:sz w:val="24"/>
          <w:szCs w:val="24"/>
        </w:rPr>
        <w:t>ICB</w:t>
      </w:r>
      <w:r w:rsidR="00A40C53" w:rsidRPr="00501104">
        <w:rPr>
          <w:rFonts w:ascii="Arial" w:hAnsi="Arial" w:cs="Arial"/>
          <w:sz w:val="24"/>
          <w:szCs w:val="24"/>
        </w:rPr>
        <w:t xml:space="preserve"> may at its discretion extend this </w:t>
      </w:r>
      <w:r w:rsidR="00675333" w:rsidRPr="00501104">
        <w:rPr>
          <w:rFonts w:ascii="Arial" w:hAnsi="Arial" w:cs="Arial"/>
          <w:sz w:val="24"/>
          <w:szCs w:val="24"/>
        </w:rPr>
        <w:t>12</w:t>
      </w:r>
      <w:r w:rsidR="00675333">
        <w:rPr>
          <w:rFonts w:ascii="Arial" w:hAnsi="Arial" w:cs="Arial"/>
          <w:sz w:val="24"/>
          <w:szCs w:val="24"/>
        </w:rPr>
        <w:t>-month</w:t>
      </w:r>
      <w:r w:rsidR="00A40C53" w:rsidRPr="00501104">
        <w:rPr>
          <w:rFonts w:ascii="Arial" w:hAnsi="Arial" w:cs="Arial"/>
          <w:sz w:val="24"/>
          <w:szCs w:val="24"/>
        </w:rPr>
        <w:t xml:space="preserve"> period to allow for unforeseen circumstances.</w:t>
      </w:r>
    </w:p>
    <w:p w14:paraId="1765A13E" w14:textId="77777777" w:rsidR="00A40C53" w:rsidRPr="00501104" w:rsidRDefault="00A40C53" w:rsidP="00501104">
      <w:pPr>
        <w:spacing w:after="0"/>
        <w:ind w:left="720" w:hanging="720"/>
        <w:jc w:val="both"/>
        <w:rPr>
          <w:rFonts w:ascii="Arial" w:hAnsi="Arial" w:cs="Arial"/>
          <w:sz w:val="24"/>
          <w:szCs w:val="24"/>
        </w:rPr>
      </w:pPr>
    </w:p>
    <w:p w14:paraId="30E78950" w14:textId="77777777" w:rsidR="00DD2A4B" w:rsidRPr="00501104" w:rsidRDefault="008C7B93" w:rsidP="00501104">
      <w:pPr>
        <w:pStyle w:val="Heading1"/>
        <w:spacing w:before="0"/>
        <w:jc w:val="both"/>
        <w:rPr>
          <w:rFonts w:ascii="Arial" w:hAnsi="Arial" w:cs="Arial"/>
          <w:sz w:val="24"/>
          <w:szCs w:val="24"/>
        </w:rPr>
      </w:pPr>
      <w:bookmarkStart w:id="13" w:name="_Toc107418408"/>
      <w:r w:rsidRPr="00501104">
        <w:rPr>
          <w:rFonts w:ascii="Arial" w:hAnsi="Arial" w:cs="Arial"/>
          <w:sz w:val="24"/>
          <w:szCs w:val="24"/>
        </w:rPr>
        <w:t>2.12</w:t>
      </w:r>
      <w:r w:rsidR="00DD2A4B" w:rsidRPr="00501104">
        <w:rPr>
          <w:rFonts w:ascii="Arial" w:hAnsi="Arial" w:cs="Arial"/>
          <w:sz w:val="24"/>
          <w:szCs w:val="24"/>
        </w:rPr>
        <w:tab/>
        <w:t>Re-submission of an application</w:t>
      </w:r>
      <w:bookmarkEnd w:id="13"/>
    </w:p>
    <w:p w14:paraId="3D8B87F9" w14:textId="77777777" w:rsidR="00DD2A4B" w:rsidRPr="00501104" w:rsidRDefault="00DD2A4B" w:rsidP="00501104">
      <w:pPr>
        <w:spacing w:after="0"/>
        <w:jc w:val="both"/>
        <w:rPr>
          <w:rFonts w:ascii="Arial" w:hAnsi="Arial" w:cs="Arial"/>
          <w:sz w:val="24"/>
          <w:szCs w:val="24"/>
        </w:rPr>
      </w:pPr>
    </w:p>
    <w:p w14:paraId="2CEC20FE" w14:textId="4388C7B8" w:rsidR="00DD2A4B" w:rsidRPr="00501104" w:rsidRDefault="00DD2A4B" w:rsidP="00501104">
      <w:pPr>
        <w:spacing w:after="0"/>
        <w:ind w:left="720" w:hanging="720"/>
        <w:jc w:val="both"/>
        <w:rPr>
          <w:rFonts w:ascii="Arial" w:hAnsi="Arial" w:cs="Arial"/>
          <w:sz w:val="24"/>
          <w:szCs w:val="24"/>
        </w:rPr>
      </w:pPr>
      <w:r w:rsidRPr="00501104">
        <w:rPr>
          <w:rFonts w:ascii="Arial" w:hAnsi="Arial" w:cs="Arial"/>
          <w:sz w:val="24"/>
          <w:szCs w:val="24"/>
        </w:rPr>
        <w:t>2.</w:t>
      </w:r>
      <w:r w:rsidR="008C7B93" w:rsidRPr="00501104">
        <w:rPr>
          <w:rFonts w:ascii="Arial" w:hAnsi="Arial" w:cs="Arial"/>
          <w:sz w:val="24"/>
          <w:szCs w:val="24"/>
        </w:rPr>
        <w:t>12</w:t>
      </w:r>
      <w:r w:rsidRPr="00501104">
        <w:rPr>
          <w:rFonts w:ascii="Arial" w:hAnsi="Arial" w:cs="Arial"/>
          <w:sz w:val="24"/>
          <w:szCs w:val="24"/>
        </w:rPr>
        <w:t>.1</w:t>
      </w:r>
      <w:r w:rsidRPr="00501104">
        <w:rPr>
          <w:rFonts w:ascii="Arial" w:hAnsi="Arial" w:cs="Arial"/>
          <w:sz w:val="24"/>
          <w:szCs w:val="24"/>
        </w:rPr>
        <w:tab/>
        <w:t xml:space="preserve">If the request for funding has been refused by the Panel, the </w:t>
      </w:r>
      <w:r w:rsidR="00C15D2B" w:rsidRPr="00501104">
        <w:rPr>
          <w:rFonts w:ascii="Arial" w:hAnsi="Arial" w:cs="Arial"/>
          <w:sz w:val="24"/>
          <w:szCs w:val="24"/>
        </w:rPr>
        <w:t>referr</w:t>
      </w:r>
      <w:r w:rsidR="00C22173" w:rsidRPr="00501104">
        <w:rPr>
          <w:rFonts w:ascii="Arial" w:hAnsi="Arial" w:cs="Arial"/>
          <w:sz w:val="24"/>
          <w:szCs w:val="24"/>
        </w:rPr>
        <w:t>ing clinician</w:t>
      </w:r>
      <w:r w:rsidR="00C15D2B" w:rsidRPr="00501104">
        <w:rPr>
          <w:rFonts w:ascii="Arial" w:hAnsi="Arial" w:cs="Arial"/>
          <w:sz w:val="24"/>
          <w:szCs w:val="24"/>
        </w:rPr>
        <w:t xml:space="preserve"> </w:t>
      </w:r>
      <w:r w:rsidRPr="00501104">
        <w:rPr>
          <w:rFonts w:ascii="Arial" w:hAnsi="Arial" w:cs="Arial"/>
          <w:sz w:val="24"/>
          <w:szCs w:val="24"/>
        </w:rPr>
        <w:t>can re-submit the case if new information of a material nature is available to the panel. If this information is deemed ‘new evidence’ by the triage meeting it will be considered at the next available meeting of the Panel. Re-submissions with additional new evidence are accepted within six months of the original application. Otherwise</w:t>
      </w:r>
      <w:r w:rsidR="001B1D4C">
        <w:rPr>
          <w:rFonts w:ascii="Arial" w:hAnsi="Arial" w:cs="Arial"/>
          <w:sz w:val="24"/>
          <w:szCs w:val="24"/>
        </w:rPr>
        <w:t>,</w:t>
      </w:r>
      <w:r w:rsidRPr="00501104">
        <w:rPr>
          <w:rFonts w:ascii="Arial" w:hAnsi="Arial" w:cs="Arial"/>
          <w:sz w:val="24"/>
          <w:szCs w:val="24"/>
        </w:rPr>
        <w:t xml:space="preserve"> a new application for the panel is necessary</w:t>
      </w:r>
    </w:p>
    <w:p w14:paraId="79BA7953" w14:textId="77777777" w:rsidR="00DD2A4B" w:rsidRPr="00501104" w:rsidRDefault="00DD2A4B" w:rsidP="00501104">
      <w:pPr>
        <w:spacing w:after="0"/>
        <w:ind w:left="720" w:hanging="720"/>
        <w:jc w:val="both"/>
        <w:rPr>
          <w:rFonts w:ascii="Arial" w:hAnsi="Arial" w:cs="Arial"/>
          <w:sz w:val="24"/>
          <w:szCs w:val="24"/>
        </w:rPr>
      </w:pPr>
    </w:p>
    <w:p w14:paraId="01CD692E" w14:textId="77777777" w:rsidR="00DD2A4B" w:rsidRPr="00501104" w:rsidRDefault="00F97448" w:rsidP="00501104">
      <w:pPr>
        <w:pStyle w:val="Heading1"/>
        <w:spacing w:before="0"/>
        <w:jc w:val="both"/>
        <w:rPr>
          <w:rFonts w:ascii="Arial" w:hAnsi="Arial" w:cs="Arial"/>
          <w:sz w:val="24"/>
          <w:szCs w:val="24"/>
        </w:rPr>
      </w:pPr>
      <w:bookmarkStart w:id="14" w:name="_Toc107418409"/>
      <w:r w:rsidRPr="00501104">
        <w:rPr>
          <w:rFonts w:ascii="Arial" w:hAnsi="Arial" w:cs="Arial"/>
          <w:sz w:val="24"/>
          <w:szCs w:val="24"/>
        </w:rPr>
        <w:t>2.13</w:t>
      </w:r>
      <w:r w:rsidR="00DD2A4B" w:rsidRPr="00501104">
        <w:rPr>
          <w:rFonts w:ascii="Arial" w:hAnsi="Arial" w:cs="Arial"/>
          <w:sz w:val="24"/>
          <w:szCs w:val="24"/>
        </w:rPr>
        <w:tab/>
        <w:t>Appeals</w:t>
      </w:r>
      <w:bookmarkEnd w:id="14"/>
    </w:p>
    <w:p w14:paraId="4048BF49" w14:textId="77777777" w:rsidR="00DD2A4B" w:rsidRPr="00501104" w:rsidRDefault="00DD2A4B" w:rsidP="00501104">
      <w:pPr>
        <w:spacing w:after="0"/>
        <w:jc w:val="both"/>
        <w:rPr>
          <w:rFonts w:ascii="Arial" w:hAnsi="Arial" w:cs="Arial"/>
          <w:sz w:val="24"/>
          <w:szCs w:val="24"/>
        </w:rPr>
      </w:pPr>
    </w:p>
    <w:p w14:paraId="41DF287E" w14:textId="6D757325" w:rsidR="006E24EC" w:rsidRPr="00501104" w:rsidRDefault="006E24EC" w:rsidP="00501104">
      <w:pPr>
        <w:pStyle w:val="Title"/>
        <w:ind w:left="720" w:hanging="720"/>
        <w:jc w:val="both"/>
        <w:rPr>
          <w:rFonts w:cs="Arial"/>
          <w:b w:val="0"/>
          <w:bCs w:val="0"/>
          <w:sz w:val="24"/>
        </w:rPr>
      </w:pPr>
      <w:r w:rsidRPr="00501104">
        <w:rPr>
          <w:rFonts w:cs="Arial"/>
          <w:b w:val="0"/>
          <w:bCs w:val="0"/>
          <w:sz w:val="24"/>
          <w:lang w:val="en-GB"/>
        </w:rPr>
        <w:t>2.1</w:t>
      </w:r>
      <w:r w:rsidR="00F97448" w:rsidRPr="00501104">
        <w:rPr>
          <w:rFonts w:cs="Arial"/>
          <w:b w:val="0"/>
          <w:bCs w:val="0"/>
          <w:sz w:val="24"/>
          <w:lang w:val="en-GB"/>
        </w:rPr>
        <w:t>3</w:t>
      </w:r>
      <w:r w:rsidRPr="00501104">
        <w:rPr>
          <w:rFonts w:cs="Arial"/>
          <w:b w:val="0"/>
          <w:bCs w:val="0"/>
          <w:sz w:val="24"/>
          <w:lang w:val="en-GB"/>
        </w:rPr>
        <w:t>.1</w:t>
      </w:r>
      <w:r w:rsidRPr="00501104">
        <w:rPr>
          <w:rFonts w:cs="Arial"/>
          <w:b w:val="0"/>
          <w:bCs w:val="0"/>
          <w:sz w:val="24"/>
          <w:lang w:val="en-GB"/>
        </w:rPr>
        <w:tab/>
      </w:r>
      <w:r w:rsidRPr="00501104">
        <w:rPr>
          <w:rFonts w:cs="Arial"/>
          <w:b w:val="0"/>
          <w:bCs w:val="0"/>
          <w:sz w:val="24"/>
        </w:rPr>
        <w:t xml:space="preserve">In the event that the </w:t>
      </w:r>
      <w:r w:rsidR="00C15D2B" w:rsidRPr="00501104">
        <w:rPr>
          <w:rFonts w:cs="Arial"/>
          <w:b w:val="0"/>
          <w:bCs w:val="0"/>
          <w:sz w:val="24"/>
          <w:lang w:val="en-GB"/>
        </w:rPr>
        <w:t>referr</w:t>
      </w:r>
      <w:r w:rsidR="00C22173" w:rsidRPr="00501104">
        <w:rPr>
          <w:rFonts w:cs="Arial"/>
          <w:b w:val="0"/>
          <w:bCs w:val="0"/>
          <w:sz w:val="24"/>
          <w:lang w:val="en-GB"/>
        </w:rPr>
        <w:t>ing clinician</w:t>
      </w:r>
      <w:r w:rsidR="00C15D2B" w:rsidRPr="00501104">
        <w:rPr>
          <w:rFonts w:cs="Arial"/>
          <w:b w:val="0"/>
          <w:bCs w:val="0"/>
          <w:sz w:val="24"/>
        </w:rPr>
        <w:t xml:space="preserve"> </w:t>
      </w:r>
      <w:r w:rsidRPr="00501104">
        <w:rPr>
          <w:rFonts w:cs="Arial"/>
          <w:b w:val="0"/>
          <w:bCs w:val="0"/>
          <w:sz w:val="24"/>
        </w:rPr>
        <w:t>and/or patient wish to appeal against a decision made by the</w:t>
      </w:r>
      <w:r w:rsidRPr="00501104">
        <w:rPr>
          <w:rFonts w:cs="Arial"/>
          <w:sz w:val="24"/>
        </w:rPr>
        <w:t xml:space="preserve"> </w:t>
      </w:r>
      <w:r w:rsidRPr="00501104">
        <w:rPr>
          <w:rFonts w:cs="Arial"/>
          <w:b w:val="0"/>
          <w:bCs w:val="0"/>
          <w:sz w:val="24"/>
        </w:rPr>
        <w:t>Individual Funding Request Panel, then the Appeals Procedure will be followed. Information</w:t>
      </w:r>
      <w:r w:rsidRPr="00501104">
        <w:rPr>
          <w:rFonts w:cs="Arial"/>
          <w:b w:val="0"/>
          <w:bCs w:val="0"/>
          <w:color w:val="FF0000"/>
          <w:sz w:val="24"/>
        </w:rPr>
        <w:t xml:space="preserve"> </w:t>
      </w:r>
      <w:r w:rsidRPr="00501104">
        <w:rPr>
          <w:rFonts w:cs="Arial"/>
          <w:b w:val="0"/>
          <w:bCs w:val="0"/>
          <w:sz w:val="24"/>
        </w:rPr>
        <w:t xml:space="preserve">on how to invoke the appeals process is included in all reply letters to the applicant in ‘not supported’ cases and is available from the Individual Funding Request Panel </w:t>
      </w:r>
      <w:r w:rsidR="00C15D2B" w:rsidRPr="00501104">
        <w:rPr>
          <w:rFonts w:cs="Arial"/>
          <w:b w:val="0"/>
          <w:bCs w:val="0"/>
          <w:sz w:val="24"/>
          <w:lang w:val="en-GB"/>
        </w:rPr>
        <w:t>administrator</w:t>
      </w:r>
      <w:r w:rsidRPr="00501104">
        <w:rPr>
          <w:rFonts w:cs="Arial"/>
          <w:b w:val="0"/>
          <w:bCs w:val="0"/>
          <w:sz w:val="24"/>
        </w:rPr>
        <w:t>.</w:t>
      </w:r>
    </w:p>
    <w:p w14:paraId="29213381" w14:textId="77777777" w:rsidR="00DD2A4B" w:rsidRPr="00501104" w:rsidRDefault="00DD2A4B" w:rsidP="00501104">
      <w:pPr>
        <w:spacing w:after="0"/>
        <w:jc w:val="both"/>
        <w:rPr>
          <w:rFonts w:ascii="Arial" w:hAnsi="Arial" w:cs="Arial"/>
          <w:sz w:val="24"/>
          <w:szCs w:val="24"/>
        </w:rPr>
      </w:pPr>
    </w:p>
    <w:p w14:paraId="79C1AB82" w14:textId="77777777" w:rsidR="006E24EC" w:rsidRPr="00501104" w:rsidRDefault="006E24EC" w:rsidP="00501104">
      <w:pPr>
        <w:pStyle w:val="Title"/>
        <w:ind w:left="720" w:hanging="720"/>
        <w:jc w:val="both"/>
        <w:rPr>
          <w:rFonts w:cs="Arial"/>
          <w:b w:val="0"/>
          <w:bCs w:val="0"/>
          <w:sz w:val="24"/>
        </w:rPr>
      </w:pPr>
      <w:r w:rsidRPr="00501104">
        <w:rPr>
          <w:rFonts w:cs="Arial"/>
          <w:b w:val="0"/>
          <w:sz w:val="24"/>
          <w:lang w:val="en-GB"/>
        </w:rPr>
        <w:t>2.1</w:t>
      </w:r>
      <w:r w:rsidR="00F97448" w:rsidRPr="00501104">
        <w:rPr>
          <w:rFonts w:cs="Arial"/>
          <w:b w:val="0"/>
          <w:sz w:val="24"/>
          <w:lang w:val="en-GB"/>
        </w:rPr>
        <w:t>3</w:t>
      </w:r>
      <w:r w:rsidRPr="00501104">
        <w:rPr>
          <w:rFonts w:cs="Arial"/>
          <w:b w:val="0"/>
          <w:sz w:val="24"/>
          <w:lang w:val="en-GB"/>
        </w:rPr>
        <w:t>.2</w:t>
      </w:r>
      <w:r w:rsidRPr="00501104">
        <w:rPr>
          <w:rFonts w:cs="Arial"/>
          <w:b w:val="0"/>
          <w:sz w:val="24"/>
          <w:lang w:val="en-GB"/>
        </w:rPr>
        <w:tab/>
      </w:r>
      <w:r w:rsidRPr="00501104">
        <w:rPr>
          <w:rFonts w:cs="Arial"/>
          <w:b w:val="0"/>
          <w:sz w:val="24"/>
        </w:rPr>
        <w:t xml:space="preserve">A patient and /or clinician wishing to appeal against the Panel decision must notify the IFR Panel </w:t>
      </w:r>
      <w:r w:rsidR="00C15D2B" w:rsidRPr="00501104">
        <w:rPr>
          <w:rFonts w:cs="Arial"/>
          <w:b w:val="0"/>
          <w:sz w:val="24"/>
          <w:lang w:val="en-GB"/>
        </w:rPr>
        <w:t>administrator</w:t>
      </w:r>
      <w:r w:rsidR="00C15D2B" w:rsidRPr="00501104">
        <w:rPr>
          <w:rFonts w:cs="Arial"/>
          <w:b w:val="0"/>
          <w:sz w:val="24"/>
        </w:rPr>
        <w:t xml:space="preserve"> </w:t>
      </w:r>
      <w:r w:rsidRPr="00501104">
        <w:rPr>
          <w:rFonts w:cs="Arial"/>
          <w:b w:val="0"/>
          <w:sz w:val="24"/>
        </w:rPr>
        <w:t>within one month of the date of the original decision giving reasons for the appeal. This notification will be forwarded to the Appeals Panel and a meeting will be convened within the established protocol.</w:t>
      </w:r>
    </w:p>
    <w:p w14:paraId="15DD9DA7" w14:textId="77777777" w:rsidR="006E24EC" w:rsidRPr="00501104" w:rsidRDefault="006E24EC" w:rsidP="00501104">
      <w:pPr>
        <w:spacing w:after="0"/>
        <w:jc w:val="both"/>
        <w:rPr>
          <w:rFonts w:ascii="Arial" w:hAnsi="Arial" w:cs="Arial"/>
          <w:sz w:val="24"/>
          <w:szCs w:val="24"/>
        </w:rPr>
      </w:pPr>
    </w:p>
    <w:p w14:paraId="71F5DA38" w14:textId="48ED1ADC" w:rsidR="006E24EC" w:rsidRDefault="006E24EC" w:rsidP="00501104">
      <w:pPr>
        <w:pStyle w:val="Title"/>
        <w:ind w:left="720" w:hanging="720"/>
        <w:jc w:val="both"/>
        <w:rPr>
          <w:rFonts w:cs="Arial"/>
          <w:b w:val="0"/>
          <w:bCs w:val="0"/>
          <w:sz w:val="24"/>
        </w:rPr>
      </w:pPr>
      <w:r w:rsidRPr="00501104">
        <w:rPr>
          <w:rFonts w:cs="Arial"/>
          <w:b w:val="0"/>
          <w:bCs w:val="0"/>
          <w:sz w:val="24"/>
          <w:lang w:val="en-GB"/>
        </w:rPr>
        <w:t>2.1</w:t>
      </w:r>
      <w:r w:rsidR="00F97448" w:rsidRPr="00501104">
        <w:rPr>
          <w:rFonts w:cs="Arial"/>
          <w:b w:val="0"/>
          <w:bCs w:val="0"/>
          <w:sz w:val="24"/>
          <w:lang w:val="en-GB"/>
        </w:rPr>
        <w:t>3</w:t>
      </w:r>
      <w:r w:rsidRPr="00501104">
        <w:rPr>
          <w:rFonts w:cs="Arial"/>
          <w:b w:val="0"/>
          <w:bCs w:val="0"/>
          <w:sz w:val="24"/>
          <w:lang w:val="en-GB"/>
        </w:rPr>
        <w:t>.3</w:t>
      </w:r>
      <w:r w:rsidRPr="00501104">
        <w:rPr>
          <w:rFonts w:cs="Arial"/>
          <w:b w:val="0"/>
          <w:bCs w:val="0"/>
          <w:sz w:val="24"/>
          <w:lang w:val="en-GB"/>
        </w:rPr>
        <w:tab/>
      </w:r>
      <w:r w:rsidRPr="00501104">
        <w:rPr>
          <w:rFonts w:cs="Arial"/>
          <w:b w:val="0"/>
          <w:bCs w:val="0"/>
          <w:sz w:val="24"/>
        </w:rPr>
        <w:t xml:space="preserve">If the client/applicant is unhappy with the outcome of the Appeals process, the </w:t>
      </w:r>
      <w:r w:rsidR="00B86A1B" w:rsidRPr="00501104">
        <w:rPr>
          <w:rFonts w:cs="Arial"/>
          <w:b w:val="0"/>
          <w:bCs w:val="0"/>
          <w:sz w:val="24"/>
          <w:lang w:val="en-GB"/>
        </w:rPr>
        <w:t>ICB</w:t>
      </w:r>
      <w:r w:rsidRPr="00501104">
        <w:rPr>
          <w:rFonts w:cs="Arial"/>
          <w:b w:val="0"/>
          <w:bCs w:val="0"/>
          <w:sz w:val="24"/>
        </w:rPr>
        <w:t xml:space="preserve"> Complaints Procedure can be followed, information for which is available from the Patient Advice Liaison Service (PALS).   </w:t>
      </w:r>
    </w:p>
    <w:p w14:paraId="4B2C384C" w14:textId="7A78954C" w:rsidR="001B1D4C" w:rsidRDefault="001B1D4C" w:rsidP="00501104">
      <w:pPr>
        <w:pStyle w:val="Title"/>
        <w:ind w:left="720" w:hanging="720"/>
        <w:jc w:val="both"/>
        <w:rPr>
          <w:rFonts w:cs="Arial"/>
          <w:b w:val="0"/>
          <w:bCs w:val="0"/>
          <w:sz w:val="24"/>
        </w:rPr>
      </w:pPr>
    </w:p>
    <w:p w14:paraId="7F046EB4" w14:textId="6817F762" w:rsidR="001B1D4C" w:rsidRDefault="001B1D4C" w:rsidP="00501104">
      <w:pPr>
        <w:pStyle w:val="Title"/>
        <w:ind w:left="720" w:hanging="720"/>
        <w:jc w:val="both"/>
        <w:rPr>
          <w:rFonts w:cs="Arial"/>
          <w:b w:val="0"/>
          <w:bCs w:val="0"/>
          <w:sz w:val="24"/>
        </w:rPr>
      </w:pPr>
    </w:p>
    <w:p w14:paraId="7A7A5E83" w14:textId="77777777" w:rsidR="001B1D4C" w:rsidRDefault="001B1D4C" w:rsidP="00501104">
      <w:pPr>
        <w:pStyle w:val="Title"/>
        <w:ind w:left="720" w:hanging="720"/>
        <w:jc w:val="both"/>
        <w:rPr>
          <w:rFonts w:cs="Arial"/>
          <w:b w:val="0"/>
          <w:bCs w:val="0"/>
          <w:sz w:val="24"/>
        </w:rPr>
      </w:pPr>
    </w:p>
    <w:p w14:paraId="49880AB1" w14:textId="77777777" w:rsidR="00675333" w:rsidRDefault="00675333" w:rsidP="00501104">
      <w:pPr>
        <w:pStyle w:val="Title"/>
        <w:ind w:left="720" w:hanging="720"/>
        <w:jc w:val="both"/>
        <w:rPr>
          <w:rFonts w:cs="Arial"/>
          <w:b w:val="0"/>
          <w:bCs w:val="0"/>
          <w:sz w:val="24"/>
        </w:rPr>
      </w:pPr>
    </w:p>
    <w:p w14:paraId="719839DD" w14:textId="77777777" w:rsidR="00675333" w:rsidRDefault="00675333" w:rsidP="00501104">
      <w:pPr>
        <w:pStyle w:val="Title"/>
        <w:ind w:left="720" w:hanging="720"/>
        <w:jc w:val="both"/>
        <w:rPr>
          <w:rFonts w:cs="Arial"/>
          <w:b w:val="0"/>
          <w:bCs w:val="0"/>
          <w:sz w:val="24"/>
        </w:rPr>
      </w:pPr>
    </w:p>
    <w:p w14:paraId="6BE2F72F" w14:textId="77777777" w:rsidR="00675333" w:rsidRDefault="00675333" w:rsidP="00501104">
      <w:pPr>
        <w:pStyle w:val="Title"/>
        <w:ind w:left="720" w:hanging="720"/>
        <w:jc w:val="both"/>
        <w:rPr>
          <w:rFonts w:cs="Arial"/>
          <w:b w:val="0"/>
          <w:bCs w:val="0"/>
          <w:sz w:val="24"/>
        </w:rPr>
      </w:pPr>
    </w:p>
    <w:p w14:paraId="79232873" w14:textId="77777777" w:rsidR="00675333" w:rsidRPr="00501104" w:rsidRDefault="00675333" w:rsidP="00501104">
      <w:pPr>
        <w:pStyle w:val="Title"/>
        <w:ind w:left="720" w:hanging="720"/>
        <w:jc w:val="both"/>
        <w:rPr>
          <w:rFonts w:cs="Arial"/>
          <w:b w:val="0"/>
          <w:bCs w:val="0"/>
          <w:sz w:val="24"/>
        </w:rPr>
      </w:pPr>
    </w:p>
    <w:p w14:paraId="7FC18C47" w14:textId="77777777" w:rsidR="006E24EC" w:rsidRPr="00501104" w:rsidRDefault="006E24EC" w:rsidP="00501104">
      <w:pPr>
        <w:spacing w:after="0"/>
        <w:jc w:val="both"/>
        <w:rPr>
          <w:rFonts w:ascii="Arial" w:hAnsi="Arial" w:cs="Arial"/>
          <w:sz w:val="24"/>
          <w:szCs w:val="24"/>
        </w:rPr>
      </w:pPr>
    </w:p>
    <w:p w14:paraId="3F2F7C66" w14:textId="77777777" w:rsidR="006E24EC" w:rsidRPr="00501104" w:rsidRDefault="00BD2026" w:rsidP="00501104">
      <w:pPr>
        <w:pStyle w:val="Heading1"/>
        <w:spacing w:before="0"/>
        <w:jc w:val="both"/>
        <w:rPr>
          <w:rFonts w:ascii="Arial" w:hAnsi="Arial" w:cs="Arial"/>
          <w:sz w:val="24"/>
          <w:szCs w:val="24"/>
        </w:rPr>
      </w:pPr>
      <w:bookmarkStart w:id="15" w:name="_Toc107418410"/>
      <w:r w:rsidRPr="00501104">
        <w:rPr>
          <w:rFonts w:ascii="Arial" w:hAnsi="Arial" w:cs="Arial"/>
          <w:sz w:val="24"/>
          <w:szCs w:val="24"/>
        </w:rPr>
        <w:t>3.0</w:t>
      </w:r>
      <w:r w:rsidRPr="00501104">
        <w:rPr>
          <w:rFonts w:ascii="Arial" w:hAnsi="Arial" w:cs="Arial"/>
          <w:sz w:val="24"/>
          <w:szCs w:val="24"/>
        </w:rPr>
        <w:tab/>
        <w:t>Availability</w:t>
      </w:r>
      <w:bookmarkEnd w:id="15"/>
    </w:p>
    <w:p w14:paraId="1BC43198" w14:textId="77777777" w:rsidR="00BD2026" w:rsidRPr="00501104" w:rsidRDefault="00BD2026" w:rsidP="00501104">
      <w:pPr>
        <w:spacing w:after="0"/>
        <w:jc w:val="both"/>
        <w:rPr>
          <w:rFonts w:ascii="Arial" w:hAnsi="Arial" w:cs="Arial"/>
          <w:sz w:val="24"/>
          <w:szCs w:val="24"/>
        </w:rPr>
      </w:pPr>
    </w:p>
    <w:p w14:paraId="50AF5435" w14:textId="1D0AB149" w:rsidR="00BD2026" w:rsidRPr="00501104" w:rsidRDefault="00BD2026" w:rsidP="00501104">
      <w:pPr>
        <w:pStyle w:val="Title"/>
        <w:ind w:left="720" w:hanging="720"/>
        <w:jc w:val="both"/>
        <w:rPr>
          <w:rFonts w:cs="Arial"/>
          <w:b w:val="0"/>
          <w:bCs w:val="0"/>
          <w:sz w:val="24"/>
        </w:rPr>
      </w:pPr>
      <w:r w:rsidRPr="00501104">
        <w:rPr>
          <w:rFonts w:cs="Arial"/>
          <w:b w:val="0"/>
          <w:bCs w:val="0"/>
          <w:sz w:val="24"/>
          <w:lang w:val="en-GB"/>
        </w:rPr>
        <w:t>3.1</w:t>
      </w:r>
      <w:r w:rsidRPr="00501104">
        <w:rPr>
          <w:rFonts w:cs="Arial"/>
          <w:b w:val="0"/>
          <w:bCs w:val="0"/>
          <w:sz w:val="24"/>
          <w:lang w:val="en-GB"/>
        </w:rPr>
        <w:tab/>
      </w:r>
      <w:r w:rsidRPr="00501104">
        <w:rPr>
          <w:rFonts w:cs="Arial"/>
          <w:b w:val="0"/>
          <w:bCs w:val="0"/>
          <w:sz w:val="24"/>
        </w:rPr>
        <w:t xml:space="preserve">All the documents related to the Individual Funding requests are available on the </w:t>
      </w:r>
      <w:r w:rsidR="00B86A1B" w:rsidRPr="00501104">
        <w:rPr>
          <w:rFonts w:cs="Arial"/>
          <w:b w:val="0"/>
          <w:bCs w:val="0"/>
          <w:sz w:val="24"/>
          <w:lang w:val="en-GB"/>
        </w:rPr>
        <w:t>ICB</w:t>
      </w:r>
      <w:r w:rsidRPr="00501104">
        <w:rPr>
          <w:rFonts w:cs="Arial"/>
          <w:b w:val="0"/>
          <w:bCs w:val="0"/>
          <w:sz w:val="24"/>
        </w:rPr>
        <w:t xml:space="preserve"> </w:t>
      </w:r>
      <w:r w:rsidRPr="00501104">
        <w:rPr>
          <w:rFonts w:cs="Arial"/>
          <w:b w:val="0"/>
          <w:bCs w:val="0"/>
          <w:sz w:val="24"/>
          <w:lang w:val="en-GB"/>
        </w:rPr>
        <w:t>website and G-Care</w:t>
      </w:r>
      <w:r w:rsidRPr="00501104">
        <w:rPr>
          <w:rFonts w:cs="Arial"/>
          <w:b w:val="0"/>
          <w:bCs w:val="0"/>
          <w:sz w:val="24"/>
        </w:rPr>
        <w:t xml:space="preserve">. If a different format of this procedure is required it can </w:t>
      </w:r>
      <w:r w:rsidR="00B86A1B" w:rsidRPr="00501104">
        <w:rPr>
          <w:rFonts w:cs="Arial"/>
          <w:b w:val="0"/>
          <w:bCs w:val="0"/>
          <w:sz w:val="24"/>
          <w:lang w:val="en-GB"/>
        </w:rPr>
        <w:t>be requested</w:t>
      </w:r>
      <w:r w:rsidRPr="00501104">
        <w:rPr>
          <w:rFonts w:cs="Arial"/>
          <w:b w:val="0"/>
          <w:bCs w:val="0"/>
          <w:sz w:val="24"/>
        </w:rPr>
        <w:t xml:space="preserve"> from the IFR </w:t>
      </w:r>
      <w:r w:rsidR="004B21A0" w:rsidRPr="00501104">
        <w:rPr>
          <w:rFonts w:cs="Arial"/>
          <w:b w:val="0"/>
          <w:bCs w:val="0"/>
          <w:sz w:val="24"/>
          <w:lang w:val="en-GB"/>
        </w:rPr>
        <w:t>Manager</w:t>
      </w:r>
      <w:r w:rsidRPr="00501104">
        <w:rPr>
          <w:rFonts w:cs="Arial"/>
          <w:b w:val="0"/>
          <w:bCs w:val="0"/>
          <w:sz w:val="24"/>
        </w:rPr>
        <w:t>.</w:t>
      </w:r>
    </w:p>
    <w:p w14:paraId="713E53BC" w14:textId="77777777" w:rsidR="00BD2026" w:rsidRPr="00501104" w:rsidRDefault="00BD2026" w:rsidP="00501104">
      <w:pPr>
        <w:spacing w:after="0"/>
        <w:jc w:val="both"/>
        <w:rPr>
          <w:rFonts w:ascii="Arial" w:hAnsi="Arial" w:cs="Arial"/>
          <w:sz w:val="24"/>
          <w:szCs w:val="24"/>
        </w:rPr>
      </w:pPr>
    </w:p>
    <w:p w14:paraId="7F1F555E" w14:textId="77777777" w:rsidR="00BD2026" w:rsidRPr="00501104" w:rsidRDefault="00BD2026" w:rsidP="00501104">
      <w:pPr>
        <w:pStyle w:val="Heading1"/>
        <w:spacing w:before="0"/>
        <w:jc w:val="both"/>
        <w:rPr>
          <w:rFonts w:ascii="Arial" w:hAnsi="Arial" w:cs="Arial"/>
          <w:sz w:val="24"/>
          <w:szCs w:val="24"/>
        </w:rPr>
      </w:pPr>
      <w:bookmarkStart w:id="16" w:name="_Toc107418411"/>
      <w:r w:rsidRPr="00501104">
        <w:rPr>
          <w:rFonts w:ascii="Arial" w:hAnsi="Arial" w:cs="Arial"/>
          <w:bCs w:val="0"/>
          <w:sz w:val="24"/>
          <w:szCs w:val="24"/>
        </w:rPr>
        <w:t>4.</w:t>
      </w:r>
      <w:r w:rsidRPr="00501104">
        <w:rPr>
          <w:rFonts w:ascii="Arial" w:hAnsi="Arial" w:cs="Arial"/>
          <w:sz w:val="24"/>
          <w:szCs w:val="24"/>
        </w:rPr>
        <w:t>0</w:t>
      </w:r>
      <w:r w:rsidRPr="00501104">
        <w:rPr>
          <w:rFonts w:ascii="Arial" w:hAnsi="Arial" w:cs="Arial"/>
          <w:sz w:val="24"/>
          <w:szCs w:val="24"/>
        </w:rPr>
        <w:tab/>
        <w:t>Monitoring</w:t>
      </w:r>
      <w:bookmarkEnd w:id="16"/>
    </w:p>
    <w:p w14:paraId="701B03F0" w14:textId="77777777" w:rsidR="00BD2026" w:rsidRPr="00501104" w:rsidRDefault="00BD2026" w:rsidP="00501104">
      <w:pPr>
        <w:spacing w:after="0"/>
        <w:jc w:val="both"/>
        <w:rPr>
          <w:rFonts w:ascii="Arial" w:hAnsi="Arial" w:cs="Arial"/>
          <w:sz w:val="24"/>
          <w:szCs w:val="24"/>
        </w:rPr>
      </w:pPr>
    </w:p>
    <w:p w14:paraId="5772F3B7" w14:textId="38EF21B6" w:rsidR="00BD2026" w:rsidRPr="00501104" w:rsidRDefault="00BD2026" w:rsidP="00501104">
      <w:pPr>
        <w:spacing w:after="0"/>
        <w:ind w:left="720" w:hanging="720"/>
        <w:jc w:val="both"/>
        <w:rPr>
          <w:rFonts w:ascii="Arial" w:hAnsi="Arial" w:cs="Arial"/>
          <w:sz w:val="24"/>
          <w:szCs w:val="24"/>
        </w:rPr>
      </w:pPr>
      <w:r w:rsidRPr="00501104">
        <w:rPr>
          <w:rFonts w:ascii="Arial" w:hAnsi="Arial" w:cs="Arial"/>
          <w:sz w:val="24"/>
          <w:szCs w:val="24"/>
        </w:rPr>
        <w:t>4.1</w:t>
      </w:r>
      <w:r w:rsidRPr="00501104">
        <w:rPr>
          <w:rFonts w:ascii="Arial" w:hAnsi="Arial" w:cs="Arial"/>
          <w:sz w:val="24"/>
          <w:szCs w:val="24"/>
        </w:rPr>
        <w:tab/>
        <w:t xml:space="preserve">Performance against expected service standards will be monitored throughout the year and reported to the </w:t>
      </w:r>
      <w:r w:rsidR="001B1D4C">
        <w:rPr>
          <w:rFonts w:ascii="Arial" w:hAnsi="Arial" w:cs="Arial"/>
          <w:sz w:val="24"/>
          <w:szCs w:val="24"/>
        </w:rPr>
        <w:t>System Quality Committee</w:t>
      </w:r>
      <w:r w:rsidRPr="00501104">
        <w:rPr>
          <w:rFonts w:ascii="Arial" w:hAnsi="Arial" w:cs="Arial"/>
          <w:sz w:val="24"/>
          <w:szCs w:val="24"/>
        </w:rPr>
        <w:t xml:space="preserve"> as part of the IFR annual report. The key standards for the IFR process are as follows:</w:t>
      </w:r>
    </w:p>
    <w:p w14:paraId="6FFC921D" w14:textId="19612C46" w:rsidR="00BD2026" w:rsidRPr="00501104" w:rsidRDefault="009F3E2F" w:rsidP="00501104">
      <w:pPr>
        <w:pStyle w:val="ListParagraph"/>
        <w:numPr>
          <w:ilvl w:val="0"/>
          <w:numId w:val="18"/>
        </w:numPr>
        <w:spacing w:after="0"/>
        <w:jc w:val="both"/>
        <w:rPr>
          <w:rFonts w:ascii="Arial" w:hAnsi="Arial" w:cs="Arial"/>
          <w:sz w:val="24"/>
          <w:szCs w:val="24"/>
        </w:rPr>
      </w:pPr>
      <w:r w:rsidRPr="00501104">
        <w:rPr>
          <w:rFonts w:ascii="Arial" w:hAnsi="Arial" w:cs="Arial"/>
          <w:sz w:val="24"/>
          <w:szCs w:val="24"/>
        </w:rPr>
        <w:t xml:space="preserve">Time from receipt of an IFR application to </w:t>
      </w:r>
      <w:r w:rsidR="00B86A1B" w:rsidRPr="00501104">
        <w:rPr>
          <w:rFonts w:ascii="Arial" w:hAnsi="Arial" w:cs="Arial"/>
          <w:sz w:val="24"/>
          <w:szCs w:val="24"/>
        </w:rPr>
        <w:t xml:space="preserve">the </w:t>
      </w:r>
      <w:r w:rsidRPr="00501104">
        <w:rPr>
          <w:rFonts w:ascii="Arial" w:hAnsi="Arial" w:cs="Arial"/>
          <w:sz w:val="24"/>
          <w:szCs w:val="24"/>
        </w:rPr>
        <w:t xml:space="preserve">date of </w:t>
      </w:r>
      <w:r w:rsidR="00B86A1B" w:rsidRPr="00501104">
        <w:rPr>
          <w:rFonts w:ascii="Arial" w:hAnsi="Arial" w:cs="Arial"/>
          <w:sz w:val="24"/>
          <w:szCs w:val="24"/>
        </w:rPr>
        <w:t xml:space="preserve">the </w:t>
      </w:r>
      <w:r w:rsidRPr="00501104">
        <w:rPr>
          <w:rFonts w:ascii="Arial" w:hAnsi="Arial" w:cs="Arial"/>
          <w:sz w:val="24"/>
          <w:szCs w:val="24"/>
        </w:rPr>
        <w:t xml:space="preserve">letter confirming the </w:t>
      </w:r>
      <w:r w:rsidR="00B86A1B" w:rsidRPr="00501104">
        <w:rPr>
          <w:rFonts w:ascii="Arial" w:hAnsi="Arial" w:cs="Arial"/>
          <w:sz w:val="24"/>
          <w:szCs w:val="24"/>
        </w:rPr>
        <w:t>ICB’</w:t>
      </w:r>
      <w:r w:rsidRPr="00501104">
        <w:rPr>
          <w:rFonts w:ascii="Arial" w:hAnsi="Arial" w:cs="Arial"/>
          <w:sz w:val="24"/>
          <w:szCs w:val="24"/>
        </w:rPr>
        <w:t xml:space="preserve">s funding decision should not exceed 40 working days </w:t>
      </w:r>
      <w:r w:rsidR="00447A37" w:rsidRPr="00501104">
        <w:rPr>
          <w:rFonts w:ascii="Arial" w:hAnsi="Arial" w:cs="Arial"/>
          <w:sz w:val="24"/>
          <w:szCs w:val="24"/>
        </w:rPr>
        <w:t>(excluding any time when the clock is suspended pending further information that has been requested from the referring clinician</w:t>
      </w:r>
      <w:r w:rsidR="00C15D2B" w:rsidRPr="00501104">
        <w:rPr>
          <w:rFonts w:ascii="Arial" w:hAnsi="Arial" w:cs="Arial"/>
          <w:sz w:val="24"/>
          <w:szCs w:val="24"/>
        </w:rPr>
        <w:t xml:space="preserve"> or </w:t>
      </w:r>
      <w:r w:rsidR="00B86A1B" w:rsidRPr="00501104">
        <w:rPr>
          <w:rFonts w:ascii="Arial" w:hAnsi="Arial" w:cs="Arial"/>
          <w:sz w:val="24"/>
          <w:szCs w:val="24"/>
        </w:rPr>
        <w:t>another source</w:t>
      </w:r>
      <w:r w:rsidR="00447A37" w:rsidRPr="00501104">
        <w:rPr>
          <w:rFonts w:ascii="Arial" w:hAnsi="Arial" w:cs="Arial"/>
          <w:sz w:val="24"/>
          <w:szCs w:val="24"/>
        </w:rPr>
        <w:t xml:space="preserve">) </w:t>
      </w:r>
      <w:r w:rsidRPr="00501104">
        <w:rPr>
          <w:rFonts w:ascii="Arial" w:hAnsi="Arial" w:cs="Arial"/>
          <w:sz w:val="24"/>
          <w:szCs w:val="24"/>
        </w:rPr>
        <w:t>– Service standard 100%</w:t>
      </w:r>
    </w:p>
    <w:p w14:paraId="477E4C2F" w14:textId="77777777" w:rsidR="009F3E2F" w:rsidRPr="00501104" w:rsidRDefault="009F3E2F" w:rsidP="00501104">
      <w:pPr>
        <w:spacing w:after="0"/>
        <w:jc w:val="both"/>
        <w:rPr>
          <w:rFonts w:ascii="Arial" w:hAnsi="Arial" w:cs="Arial"/>
          <w:sz w:val="24"/>
          <w:szCs w:val="24"/>
        </w:rPr>
      </w:pPr>
    </w:p>
    <w:p w14:paraId="533D8568" w14:textId="77777777" w:rsidR="009F3E2F" w:rsidRPr="00501104" w:rsidRDefault="009F3E2F" w:rsidP="00501104">
      <w:pPr>
        <w:spacing w:after="0"/>
        <w:jc w:val="both"/>
        <w:rPr>
          <w:rFonts w:ascii="Arial" w:hAnsi="Arial" w:cs="Arial"/>
          <w:sz w:val="24"/>
          <w:szCs w:val="24"/>
        </w:rPr>
      </w:pPr>
    </w:p>
    <w:p w14:paraId="7A33DAEB" w14:textId="77777777" w:rsidR="004773EE" w:rsidRPr="00501104" w:rsidRDefault="004773EE" w:rsidP="00501104">
      <w:pPr>
        <w:jc w:val="both"/>
        <w:rPr>
          <w:rFonts w:ascii="Arial" w:hAnsi="Arial" w:cs="Arial"/>
          <w:sz w:val="24"/>
          <w:szCs w:val="24"/>
        </w:rPr>
      </w:pPr>
      <w:r w:rsidRPr="00501104">
        <w:rPr>
          <w:rFonts w:ascii="Arial" w:hAnsi="Arial" w:cs="Arial"/>
          <w:sz w:val="24"/>
          <w:szCs w:val="24"/>
        </w:rPr>
        <w:br w:type="page"/>
      </w:r>
    </w:p>
    <w:p w14:paraId="3262580B" w14:textId="77777777" w:rsidR="006344C2" w:rsidRPr="00501104" w:rsidRDefault="000E509C" w:rsidP="00501104">
      <w:pPr>
        <w:spacing w:after="0"/>
        <w:ind w:left="284"/>
        <w:jc w:val="both"/>
        <w:rPr>
          <w:rFonts w:ascii="Arial" w:hAnsi="Arial" w:cs="Arial"/>
          <w:b/>
          <w:sz w:val="24"/>
          <w:szCs w:val="24"/>
        </w:rPr>
      </w:pPr>
      <w:r w:rsidRPr="00501104">
        <w:rPr>
          <w:rFonts w:ascii="Arial" w:hAnsi="Arial" w:cs="Arial"/>
          <w:b/>
          <w:sz w:val="24"/>
          <w:szCs w:val="24"/>
        </w:rPr>
        <w:t>Appendix 1</w:t>
      </w:r>
    </w:p>
    <w:p w14:paraId="01D85C6A" w14:textId="77777777" w:rsidR="006344C2" w:rsidRPr="00501104" w:rsidRDefault="006344C2" w:rsidP="00501104">
      <w:pPr>
        <w:spacing w:after="0"/>
        <w:ind w:left="284"/>
        <w:jc w:val="both"/>
        <w:rPr>
          <w:rFonts w:ascii="Arial" w:hAnsi="Arial" w:cs="Arial"/>
          <w:b/>
          <w:sz w:val="24"/>
          <w:szCs w:val="24"/>
        </w:rPr>
      </w:pPr>
    </w:p>
    <w:p w14:paraId="645E0DBF" w14:textId="77777777" w:rsidR="000E509C" w:rsidRPr="00501104" w:rsidRDefault="000E509C" w:rsidP="00501104">
      <w:pPr>
        <w:spacing w:after="0"/>
        <w:ind w:left="284"/>
        <w:jc w:val="both"/>
        <w:rPr>
          <w:rFonts w:ascii="Arial" w:hAnsi="Arial" w:cs="Arial"/>
          <w:b/>
          <w:sz w:val="24"/>
          <w:szCs w:val="24"/>
        </w:rPr>
      </w:pPr>
      <w:r w:rsidRPr="00501104">
        <w:rPr>
          <w:rFonts w:ascii="Arial" w:hAnsi="Arial" w:cs="Arial"/>
          <w:b/>
          <w:sz w:val="24"/>
          <w:szCs w:val="24"/>
        </w:rPr>
        <w:t>Individual Funding Request Panel Terms of Reference</w:t>
      </w:r>
    </w:p>
    <w:p w14:paraId="07423DEC" w14:textId="77777777" w:rsidR="000E509C" w:rsidRPr="00501104" w:rsidRDefault="000E509C" w:rsidP="00501104">
      <w:pPr>
        <w:spacing w:after="0"/>
        <w:ind w:left="284"/>
        <w:jc w:val="both"/>
        <w:rPr>
          <w:rFonts w:ascii="Arial" w:hAnsi="Arial" w:cs="Arial"/>
          <w:b/>
          <w:sz w:val="24"/>
          <w:szCs w:val="24"/>
        </w:rPr>
      </w:pPr>
    </w:p>
    <w:tbl>
      <w:tblPr>
        <w:tblW w:w="9889" w:type="dxa"/>
        <w:tblLook w:val="01E0" w:firstRow="1" w:lastRow="1" w:firstColumn="1" w:lastColumn="1" w:noHBand="0" w:noVBand="0"/>
      </w:tblPr>
      <w:tblGrid>
        <w:gridCol w:w="1188"/>
        <w:gridCol w:w="8559"/>
        <w:gridCol w:w="142"/>
      </w:tblGrid>
      <w:tr w:rsidR="000E509C" w:rsidRPr="00501104" w14:paraId="025C11DE" w14:textId="77777777" w:rsidTr="006344C2">
        <w:tc>
          <w:tcPr>
            <w:tcW w:w="1188" w:type="dxa"/>
          </w:tcPr>
          <w:p w14:paraId="134E2F93" w14:textId="77777777" w:rsidR="000E509C" w:rsidRPr="00501104" w:rsidRDefault="004B21A0" w:rsidP="00501104">
            <w:pPr>
              <w:spacing w:after="0"/>
              <w:ind w:left="284"/>
              <w:jc w:val="both"/>
              <w:rPr>
                <w:rFonts w:ascii="Arial" w:hAnsi="Arial" w:cs="Arial"/>
                <w:b/>
                <w:sz w:val="24"/>
                <w:szCs w:val="24"/>
              </w:rPr>
            </w:pPr>
            <w:r w:rsidRPr="00501104">
              <w:rPr>
                <w:rFonts w:ascii="Arial" w:hAnsi="Arial" w:cs="Arial"/>
                <w:b/>
                <w:sz w:val="24"/>
                <w:szCs w:val="24"/>
              </w:rPr>
              <w:t>1</w:t>
            </w:r>
          </w:p>
        </w:tc>
        <w:tc>
          <w:tcPr>
            <w:tcW w:w="8701" w:type="dxa"/>
            <w:gridSpan w:val="2"/>
          </w:tcPr>
          <w:p w14:paraId="3983CDA7" w14:textId="77777777" w:rsidR="000E509C" w:rsidRPr="00501104" w:rsidRDefault="000E509C" w:rsidP="00501104">
            <w:pPr>
              <w:tabs>
                <w:tab w:val="left" w:pos="540"/>
              </w:tabs>
              <w:spacing w:after="0"/>
              <w:ind w:left="284"/>
              <w:jc w:val="both"/>
              <w:rPr>
                <w:rFonts w:ascii="Arial" w:hAnsi="Arial" w:cs="Arial"/>
                <w:b/>
                <w:sz w:val="24"/>
                <w:szCs w:val="24"/>
              </w:rPr>
            </w:pPr>
            <w:r w:rsidRPr="00501104">
              <w:rPr>
                <w:rFonts w:ascii="Arial" w:hAnsi="Arial" w:cs="Arial"/>
                <w:b/>
                <w:sz w:val="24"/>
                <w:szCs w:val="24"/>
              </w:rPr>
              <w:t xml:space="preserve">Purpose of the </w:t>
            </w:r>
            <w:r w:rsidR="004B21A0" w:rsidRPr="00501104">
              <w:rPr>
                <w:rFonts w:ascii="Arial" w:hAnsi="Arial" w:cs="Arial"/>
                <w:b/>
                <w:sz w:val="24"/>
                <w:szCs w:val="24"/>
              </w:rPr>
              <w:t xml:space="preserve">IFR </w:t>
            </w:r>
            <w:r w:rsidRPr="00501104">
              <w:rPr>
                <w:rFonts w:ascii="Arial" w:hAnsi="Arial" w:cs="Arial"/>
                <w:b/>
                <w:sz w:val="24"/>
                <w:szCs w:val="24"/>
              </w:rPr>
              <w:t>Panel</w:t>
            </w:r>
          </w:p>
          <w:p w14:paraId="107562CD" w14:textId="77777777" w:rsidR="000E509C" w:rsidRPr="00501104" w:rsidRDefault="000E509C" w:rsidP="00501104">
            <w:pPr>
              <w:spacing w:after="0"/>
              <w:ind w:left="284"/>
              <w:jc w:val="both"/>
              <w:rPr>
                <w:rFonts w:ascii="Arial" w:hAnsi="Arial" w:cs="Arial"/>
                <w:b/>
                <w:bCs/>
                <w:sz w:val="24"/>
                <w:szCs w:val="24"/>
              </w:rPr>
            </w:pPr>
          </w:p>
        </w:tc>
      </w:tr>
      <w:tr w:rsidR="000E509C" w:rsidRPr="00501104" w14:paraId="35122B0E" w14:textId="77777777" w:rsidTr="006344C2">
        <w:tc>
          <w:tcPr>
            <w:tcW w:w="1188" w:type="dxa"/>
          </w:tcPr>
          <w:p w14:paraId="21261863" w14:textId="77777777" w:rsidR="000E509C" w:rsidRPr="00501104" w:rsidRDefault="004B21A0" w:rsidP="00501104">
            <w:pPr>
              <w:spacing w:after="0"/>
              <w:ind w:left="284"/>
              <w:jc w:val="both"/>
              <w:rPr>
                <w:rFonts w:ascii="Arial" w:hAnsi="Arial" w:cs="Arial"/>
                <w:sz w:val="24"/>
                <w:szCs w:val="24"/>
              </w:rPr>
            </w:pPr>
            <w:r w:rsidRPr="00501104">
              <w:rPr>
                <w:rFonts w:ascii="Arial" w:hAnsi="Arial" w:cs="Arial"/>
                <w:sz w:val="24"/>
                <w:szCs w:val="24"/>
              </w:rPr>
              <w:t>1</w:t>
            </w:r>
            <w:r w:rsidR="000E509C" w:rsidRPr="00501104">
              <w:rPr>
                <w:rFonts w:ascii="Arial" w:hAnsi="Arial" w:cs="Arial"/>
                <w:sz w:val="24"/>
                <w:szCs w:val="24"/>
              </w:rPr>
              <w:t>.1</w:t>
            </w:r>
          </w:p>
        </w:tc>
        <w:tc>
          <w:tcPr>
            <w:tcW w:w="8701" w:type="dxa"/>
            <w:gridSpan w:val="2"/>
          </w:tcPr>
          <w:p w14:paraId="4D826449" w14:textId="7187DB75" w:rsidR="000E509C" w:rsidRPr="00501104" w:rsidRDefault="000E509C" w:rsidP="00501104">
            <w:pPr>
              <w:spacing w:after="0"/>
              <w:ind w:left="284"/>
              <w:jc w:val="both"/>
              <w:rPr>
                <w:rFonts w:ascii="Arial" w:hAnsi="Arial" w:cs="Arial"/>
                <w:sz w:val="24"/>
                <w:szCs w:val="24"/>
              </w:rPr>
            </w:pPr>
            <w:r w:rsidRPr="00501104">
              <w:rPr>
                <w:rFonts w:ascii="Arial" w:hAnsi="Arial" w:cs="Arial"/>
                <w:sz w:val="24"/>
                <w:szCs w:val="24"/>
              </w:rPr>
              <w:t xml:space="preserve">The primary role of the </w:t>
            </w:r>
            <w:r w:rsidRPr="00501104">
              <w:rPr>
                <w:rFonts w:ascii="Arial" w:hAnsi="Arial" w:cs="Arial"/>
                <w:bCs/>
                <w:sz w:val="24"/>
                <w:szCs w:val="24"/>
              </w:rPr>
              <w:t>Individual Funding Request Panel</w:t>
            </w:r>
            <w:r w:rsidRPr="00501104">
              <w:rPr>
                <w:rFonts w:ascii="Arial" w:hAnsi="Arial" w:cs="Arial"/>
                <w:sz w:val="24"/>
                <w:szCs w:val="24"/>
              </w:rPr>
              <w:t xml:space="preserve"> is to provide assurance to the </w:t>
            </w:r>
            <w:r w:rsidR="00B86A1B" w:rsidRPr="00501104">
              <w:rPr>
                <w:rFonts w:ascii="Arial" w:hAnsi="Arial" w:cs="Arial"/>
                <w:sz w:val="24"/>
                <w:szCs w:val="24"/>
              </w:rPr>
              <w:t>ICB</w:t>
            </w:r>
            <w:r w:rsidRPr="00501104">
              <w:rPr>
                <w:rFonts w:ascii="Arial" w:hAnsi="Arial" w:cs="Arial"/>
                <w:sz w:val="24"/>
                <w:szCs w:val="24"/>
              </w:rPr>
              <w:t xml:space="preserve"> </w:t>
            </w:r>
            <w:r w:rsidR="00B86A1B" w:rsidRPr="00501104">
              <w:rPr>
                <w:rFonts w:ascii="Arial" w:hAnsi="Arial" w:cs="Arial"/>
                <w:sz w:val="24"/>
                <w:szCs w:val="24"/>
              </w:rPr>
              <w:t>B</w:t>
            </w:r>
            <w:r w:rsidRPr="00501104">
              <w:rPr>
                <w:rFonts w:ascii="Arial" w:hAnsi="Arial" w:cs="Arial"/>
                <w:sz w:val="24"/>
                <w:szCs w:val="24"/>
              </w:rPr>
              <w:t xml:space="preserve">oard that resource allocation to all individual </w:t>
            </w:r>
            <w:r w:rsidRPr="00501104">
              <w:rPr>
                <w:rFonts w:ascii="Arial" w:hAnsi="Arial" w:cs="Arial"/>
                <w:sz w:val="24"/>
                <w:szCs w:val="24"/>
                <w:lang w:val="en-US"/>
              </w:rPr>
              <w:t xml:space="preserve">funding requests, which do not fall under existing contracts, are equitable, represent value for money and are in the interests of the whole population, </w:t>
            </w:r>
            <w:r w:rsidRPr="00501104">
              <w:rPr>
                <w:rFonts w:ascii="Arial" w:hAnsi="Arial" w:cs="Arial"/>
                <w:sz w:val="24"/>
                <w:szCs w:val="24"/>
              </w:rPr>
              <w:t>thereby supporting the delivery o</w:t>
            </w:r>
            <w:r w:rsidR="0052554A" w:rsidRPr="00501104">
              <w:rPr>
                <w:rFonts w:ascii="Arial" w:hAnsi="Arial" w:cs="Arial"/>
                <w:sz w:val="24"/>
                <w:szCs w:val="24"/>
              </w:rPr>
              <w:t>f the organisational objectives.</w:t>
            </w:r>
          </w:p>
          <w:p w14:paraId="1E4E1897" w14:textId="77777777" w:rsidR="0052554A" w:rsidRPr="00501104" w:rsidRDefault="0052554A" w:rsidP="00501104">
            <w:pPr>
              <w:spacing w:after="0"/>
              <w:ind w:left="284"/>
              <w:jc w:val="both"/>
              <w:rPr>
                <w:rFonts w:ascii="Arial" w:hAnsi="Arial" w:cs="Arial"/>
                <w:sz w:val="24"/>
                <w:szCs w:val="24"/>
                <w:lang w:val="en-US"/>
              </w:rPr>
            </w:pPr>
          </w:p>
        </w:tc>
      </w:tr>
      <w:tr w:rsidR="000E509C" w:rsidRPr="00501104" w14:paraId="01BF8062" w14:textId="77777777" w:rsidTr="006344C2">
        <w:tc>
          <w:tcPr>
            <w:tcW w:w="1188" w:type="dxa"/>
          </w:tcPr>
          <w:p w14:paraId="150A7588" w14:textId="77777777" w:rsidR="000E509C" w:rsidRPr="00501104" w:rsidRDefault="0052554A" w:rsidP="00501104">
            <w:pPr>
              <w:spacing w:after="0"/>
              <w:ind w:left="284"/>
              <w:jc w:val="both"/>
              <w:rPr>
                <w:rFonts w:ascii="Arial" w:hAnsi="Arial" w:cs="Arial"/>
                <w:sz w:val="24"/>
                <w:szCs w:val="24"/>
              </w:rPr>
            </w:pPr>
            <w:r w:rsidRPr="00501104">
              <w:rPr>
                <w:rFonts w:ascii="Arial" w:hAnsi="Arial" w:cs="Arial"/>
                <w:sz w:val="24"/>
                <w:szCs w:val="24"/>
              </w:rPr>
              <w:t>1.2</w:t>
            </w:r>
          </w:p>
        </w:tc>
        <w:tc>
          <w:tcPr>
            <w:tcW w:w="8701" w:type="dxa"/>
            <w:gridSpan w:val="2"/>
          </w:tcPr>
          <w:p w14:paraId="4D4B93C9" w14:textId="3C941774" w:rsidR="000E509C" w:rsidRPr="00501104" w:rsidRDefault="000E509C" w:rsidP="00501104">
            <w:pPr>
              <w:spacing w:after="0"/>
              <w:ind w:left="284"/>
              <w:jc w:val="both"/>
              <w:rPr>
                <w:rFonts w:ascii="Arial" w:hAnsi="Arial" w:cs="Arial"/>
                <w:bCs/>
                <w:sz w:val="24"/>
                <w:szCs w:val="24"/>
              </w:rPr>
            </w:pPr>
            <w:r w:rsidRPr="00501104">
              <w:rPr>
                <w:rFonts w:ascii="Arial" w:hAnsi="Arial" w:cs="Arial"/>
                <w:sz w:val="24"/>
                <w:szCs w:val="24"/>
              </w:rPr>
              <w:t xml:space="preserve">The </w:t>
            </w:r>
            <w:r w:rsidRPr="00501104">
              <w:rPr>
                <w:rFonts w:ascii="Arial" w:hAnsi="Arial" w:cs="Arial"/>
                <w:bCs/>
                <w:sz w:val="24"/>
                <w:szCs w:val="24"/>
              </w:rPr>
              <w:t xml:space="preserve">Individual Funding Request Panel has the delegated authority to make exceptions to the commissioning policies and healthcare contracts of the </w:t>
            </w:r>
            <w:r w:rsidR="00B86A1B" w:rsidRPr="00501104">
              <w:rPr>
                <w:rFonts w:ascii="Arial" w:hAnsi="Arial" w:cs="Arial"/>
                <w:bCs/>
                <w:sz w:val="24"/>
                <w:szCs w:val="24"/>
              </w:rPr>
              <w:t>ICB</w:t>
            </w:r>
            <w:r w:rsidRPr="00501104">
              <w:rPr>
                <w:rFonts w:ascii="Arial" w:hAnsi="Arial" w:cs="Arial"/>
                <w:bCs/>
                <w:sz w:val="24"/>
                <w:szCs w:val="24"/>
              </w:rPr>
              <w:t xml:space="preserve"> and commit financial resource</w:t>
            </w:r>
            <w:r w:rsidR="0052554A" w:rsidRPr="00501104">
              <w:rPr>
                <w:rFonts w:ascii="Arial" w:hAnsi="Arial" w:cs="Arial"/>
                <w:bCs/>
                <w:sz w:val="24"/>
                <w:szCs w:val="24"/>
              </w:rPr>
              <w:t>s in line with the principles and processes set out in the IFR policy.</w:t>
            </w:r>
          </w:p>
          <w:p w14:paraId="67715464" w14:textId="77777777" w:rsidR="0052554A" w:rsidRPr="00501104" w:rsidRDefault="0052554A" w:rsidP="00501104">
            <w:pPr>
              <w:spacing w:after="0"/>
              <w:ind w:left="284"/>
              <w:jc w:val="both"/>
              <w:rPr>
                <w:rFonts w:ascii="Arial" w:hAnsi="Arial" w:cs="Arial"/>
                <w:bCs/>
                <w:sz w:val="24"/>
                <w:szCs w:val="24"/>
              </w:rPr>
            </w:pPr>
          </w:p>
        </w:tc>
      </w:tr>
      <w:tr w:rsidR="000E509C" w:rsidRPr="00501104" w14:paraId="2593BF4A" w14:textId="77777777" w:rsidTr="006344C2">
        <w:tc>
          <w:tcPr>
            <w:tcW w:w="1188" w:type="dxa"/>
          </w:tcPr>
          <w:p w14:paraId="2AACF357" w14:textId="77777777" w:rsidR="000E509C" w:rsidRPr="00501104" w:rsidRDefault="00B12FAA" w:rsidP="00501104">
            <w:pPr>
              <w:spacing w:after="0"/>
              <w:ind w:left="284"/>
              <w:jc w:val="both"/>
              <w:rPr>
                <w:rFonts w:ascii="Arial" w:hAnsi="Arial" w:cs="Arial"/>
                <w:b/>
                <w:sz w:val="24"/>
                <w:szCs w:val="24"/>
              </w:rPr>
            </w:pPr>
            <w:r w:rsidRPr="00501104">
              <w:rPr>
                <w:rFonts w:ascii="Arial" w:hAnsi="Arial" w:cs="Arial"/>
                <w:b/>
                <w:sz w:val="24"/>
                <w:szCs w:val="24"/>
              </w:rPr>
              <w:t>2</w:t>
            </w:r>
          </w:p>
        </w:tc>
        <w:tc>
          <w:tcPr>
            <w:tcW w:w="8701" w:type="dxa"/>
            <w:gridSpan w:val="2"/>
          </w:tcPr>
          <w:p w14:paraId="48000BE0" w14:textId="77777777" w:rsidR="000E509C" w:rsidRPr="00501104" w:rsidRDefault="000E509C" w:rsidP="00501104">
            <w:pPr>
              <w:tabs>
                <w:tab w:val="left" w:pos="540"/>
              </w:tabs>
              <w:spacing w:after="0"/>
              <w:ind w:left="284"/>
              <w:jc w:val="both"/>
              <w:rPr>
                <w:rFonts w:ascii="Arial" w:hAnsi="Arial" w:cs="Arial"/>
                <w:b/>
                <w:sz w:val="24"/>
                <w:szCs w:val="24"/>
              </w:rPr>
            </w:pPr>
            <w:r w:rsidRPr="00501104">
              <w:rPr>
                <w:rFonts w:ascii="Arial" w:hAnsi="Arial" w:cs="Arial"/>
                <w:b/>
                <w:sz w:val="24"/>
                <w:szCs w:val="24"/>
              </w:rPr>
              <w:t>Accountability</w:t>
            </w:r>
          </w:p>
          <w:p w14:paraId="44D474DB" w14:textId="77777777" w:rsidR="000E509C" w:rsidRPr="00501104" w:rsidRDefault="000E509C" w:rsidP="00501104">
            <w:pPr>
              <w:spacing w:after="0"/>
              <w:ind w:left="284"/>
              <w:jc w:val="both"/>
              <w:rPr>
                <w:rFonts w:ascii="Arial" w:hAnsi="Arial" w:cs="Arial"/>
                <w:b/>
                <w:bCs/>
                <w:sz w:val="24"/>
                <w:szCs w:val="24"/>
              </w:rPr>
            </w:pPr>
          </w:p>
        </w:tc>
      </w:tr>
      <w:tr w:rsidR="000E509C" w:rsidRPr="00501104" w14:paraId="651DCAA3" w14:textId="77777777" w:rsidTr="006344C2">
        <w:tc>
          <w:tcPr>
            <w:tcW w:w="1188" w:type="dxa"/>
          </w:tcPr>
          <w:p w14:paraId="301E4988" w14:textId="77777777" w:rsidR="000E509C" w:rsidRPr="00501104" w:rsidRDefault="00B12FAA" w:rsidP="00501104">
            <w:pPr>
              <w:spacing w:after="0"/>
              <w:ind w:left="284"/>
              <w:jc w:val="both"/>
              <w:rPr>
                <w:rFonts w:ascii="Arial" w:hAnsi="Arial" w:cs="Arial"/>
                <w:sz w:val="24"/>
                <w:szCs w:val="24"/>
              </w:rPr>
            </w:pPr>
            <w:r w:rsidRPr="00501104">
              <w:rPr>
                <w:rFonts w:ascii="Arial" w:hAnsi="Arial" w:cs="Arial"/>
                <w:sz w:val="24"/>
                <w:szCs w:val="24"/>
              </w:rPr>
              <w:t>2</w:t>
            </w:r>
            <w:r w:rsidR="000E509C" w:rsidRPr="00501104">
              <w:rPr>
                <w:rFonts w:ascii="Arial" w:hAnsi="Arial" w:cs="Arial"/>
                <w:sz w:val="24"/>
                <w:szCs w:val="24"/>
              </w:rPr>
              <w:t>.1</w:t>
            </w:r>
          </w:p>
        </w:tc>
        <w:tc>
          <w:tcPr>
            <w:tcW w:w="8701" w:type="dxa"/>
            <w:gridSpan w:val="2"/>
          </w:tcPr>
          <w:p w14:paraId="14F7C378" w14:textId="2B1D8ED5" w:rsidR="000E509C" w:rsidRPr="00501104" w:rsidRDefault="000E509C" w:rsidP="00501104">
            <w:pPr>
              <w:spacing w:after="0"/>
              <w:ind w:left="284"/>
              <w:jc w:val="both"/>
              <w:rPr>
                <w:rFonts w:ascii="Arial" w:hAnsi="Arial" w:cs="Arial"/>
                <w:bCs/>
                <w:sz w:val="24"/>
                <w:szCs w:val="24"/>
              </w:rPr>
            </w:pPr>
            <w:r w:rsidRPr="00501104">
              <w:rPr>
                <w:rFonts w:ascii="Arial" w:hAnsi="Arial" w:cs="Arial"/>
                <w:sz w:val="24"/>
                <w:szCs w:val="24"/>
              </w:rPr>
              <w:t xml:space="preserve">The </w:t>
            </w:r>
            <w:r w:rsidRPr="00501104">
              <w:rPr>
                <w:rFonts w:ascii="Arial" w:hAnsi="Arial" w:cs="Arial"/>
                <w:bCs/>
                <w:sz w:val="24"/>
                <w:szCs w:val="24"/>
              </w:rPr>
              <w:t>Individual Funding Request Panel</w:t>
            </w:r>
            <w:r w:rsidRPr="00501104">
              <w:rPr>
                <w:rFonts w:ascii="Arial" w:hAnsi="Arial" w:cs="Arial"/>
                <w:sz w:val="24"/>
                <w:szCs w:val="24"/>
              </w:rPr>
              <w:t xml:space="preserve"> operates as a formal sub-committee of the </w:t>
            </w:r>
            <w:r w:rsidR="00501104">
              <w:rPr>
                <w:rFonts w:ascii="Arial" w:hAnsi="Arial" w:cs="Arial"/>
                <w:bCs/>
                <w:sz w:val="24"/>
                <w:szCs w:val="24"/>
              </w:rPr>
              <w:t xml:space="preserve">System Quality </w:t>
            </w:r>
            <w:proofErr w:type="gramStart"/>
            <w:r w:rsidR="00501104">
              <w:rPr>
                <w:rFonts w:ascii="Arial" w:hAnsi="Arial" w:cs="Arial"/>
                <w:bCs/>
                <w:sz w:val="24"/>
                <w:szCs w:val="24"/>
              </w:rPr>
              <w:t>Committee</w:t>
            </w:r>
            <w:proofErr w:type="gramEnd"/>
            <w:r w:rsidRPr="00501104">
              <w:rPr>
                <w:rFonts w:ascii="Arial" w:hAnsi="Arial" w:cs="Arial"/>
                <w:sz w:val="24"/>
                <w:szCs w:val="24"/>
              </w:rPr>
              <w:t xml:space="preserve"> and this is reflected in the </w:t>
            </w:r>
            <w:r w:rsidR="00B86A1B" w:rsidRPr="00501104">
              <w:rPr>
                <w:rFonts w:ascii="Arial" w:hAnsi="Arial" w:cs="Arial"/>
                <w:sz w:val="24"/>
                <w:szCs w:val="24"/>
              </w:rPr>
              <w:t>ICB</w:t>
            </w:r>
            <w:r w:rsidRPr="00501104">
              <w:rPr>
                <w:rFonts w:ascii="Arial" w:hAnsi="Arial" w:cs="Arial"/>
                <w:sz w:val="24"/>
                <w:szCs w:val="24"/>
              </w:rPr>
              <w:t xml:space="preserve"> Internal Controls framework.</w:t>
            </w:r>
          </w:p>
          <w:p w14:paraId="00129D00" w14:textId="77777777" w:rsidR="000E509C" w:rsidRPr="00501104" w:rsidRDefault="000E509C" w:rsidP="00501104">
            <w:pPr>
              <w:spacing w:after="0"/>
              <w:ind w:left="284"/>
              <w:jc w:val="both"/>
              <w:rPr>
                <w:rFonts w:ascii="Arial" w:hAnsi="Arial" w:cs="Arial"/>
                <w:bCs/>
                <w:sz w:val="24"/>
                <w:szCs w:val="24"/>
              </w:rPr>
            </w:pPr>
          </w:p>
        </w:tc>
      </w:tr>
      <w:tr w:rsidR="000E509C" w:rsidRPr="00501104" w14:paraId="2B7E8D24" w14:textId="77777777" w:rsidTr="006344C2">
        <w:tc>
          <w:tcPr>
            <w:tcW w:w="1188" w:type="dxa"/>
          </w:tcPr>
          <w:p w14:paraId="42F3AD8D" w14:textId="77777777" w:rsidR="000E509C" w:rsidRPr="00501104" w:rsidRDefault="00B12FAA" w:rsidP="00501104">
            <w:pPr>
              <w:spacing w:after="0"/>
              <w:ind w:left="284"/>
              <w:jc w:val="both"/>
              <w:rPr>
                <w:rFonts w:ascii="Arial" w:hAnsi="Arial" w:cs="Arial"/>
                <w:sz w:val="24"/>
                <w:szCs w:val="24"/>
              </w:rPr>
            </w:pPr>
            <w:r w:rsidRPr="00501104">
              <w:rPr>
                <w:rFonts w:ascii="Arial" w:hAnsi="Arial" w:cs="Arial"/>
                <w:sz w:val="24"/>
                <w:szCs w:val="24"/>
              </w:rPr>
              <w:t>2</w:t>
            </w:r>
            <w:r w:rsidR="000E509C" w:rsidRPr="00501104">
              <w:rPr>
                <w:rFonts w:ascii="Arial" w:hAnsi="Arial" w:cs="Arial"/>
                <w:sz w:val="24"/>
                <w:szCs w:val="24"/>
              </w:rPr>
              <w:t>.2</w:t>
            </w:r>
          </w:p>
        </w:tc>
        <w:tc>
          <w:tcPr>
            <w:tcW w:w="8701" w:type="dxa"/>
            <w:gridSpan w:val="2"/>
          </w:tcPr>
          <w:p w14:paraId="1955D5A3" w14:textId="3BF4B519" w:rsidR="000E509C" w:rsidRPr="00501104" w:rsidRDefault="000E509C" w:rsidP="00501104">
            <w:pPr>
              <w:spacing w:after="0"/>
              <w:ind w:left="284"/>
              <w:jc w:val="both"/>
              <w:rPr>
                <w:rFonts w:ascii="Arial" w:hAnsi="Arial" w:cs="Arial"/>
                <w:sz w:val="24"/>
                <w:szCs w:val="24"/>
              </w:rPr>
            </w:pPr>
            <w:r w:rsidRPr="00501104">
              <w:rPr>
                <w:rFonts w:ascii="Arial" w:hAnsi="Arial" w:cs="Arial"/>
                <w:sz w:val="24"/>
                <w:szCs w:val="24"/>
              </w:rPr>
              <w:t xml:space="preserve">The </w:t>
            </w:r>
            <w:r w:rsidRPr="00501104">
              <w:rPr>
                <w:rFonts w:ascii="Arial" w:hAnsi="Arial" w:cs="Arial"/>
                <w:bCs/>
                <w:sz w:val="24"/>
                <w:szCs w:val="24"/>
              </w:rPr>
              <w:t>Individual Funding Request Panel</w:t>
            </w:r>
            <w:r w:rsidRPr="00501104">
              <w:rPr>
                <w:rFonts w:ascii="Arial" w:hAnsi="Arial" w:cs="Arial"/>
                <w:sz w:val="24"/>
                <w:szCs w:val="24"/>
              </w:rPr>
              <w:t xml:space="preserve"> operates in accordance with the </w:t>
            </w:r>
            <w:r w:rsidR="00B86A1B" w:rsidRPr="00501104">
              <w:rPr>
                <w:rFonts w:ascii="Arial" w:hAnsi="Arial" w:cs="Arial"/>
                <w:sz w:val="24"/>
                <w:szCs w:val="24"/>
              </w:rPr>
              <w:t>ICB</w:t>
            </w:r>
            <w:r w:rsidRPr="00501104">
              <w:rPr>
                <w:rFonts w:ascii="Arial" w:hAnsi="Arial" w:cs="Arial"/>
                <w:sz w:val="24"/>
                <w:szCs w:val="24"/>
              </w:rPr>
              <w:t xml:space="preserve"> Standing Financial Instructions/Standing Orders and the Detailed Scheme of Delegation. </w:t>
            </w:r>
          </w:p>
          <w:p w14:paraId="0CF198C6" w14:textId="77777777" w:rsidR="000E509C" w:rsidRPr="00501104" w:rsidRDefault="000E509C" w:rsidP="00501104">
            <w:pPr>
              <w:spacing w:after="0"/>
              <w:ind w:left="284"/>
              <w:jc w:val="both"/>
              <w:rPr>
                <w:rFonts w:ascii="Arial" w:hAnsi="Arial" w:cs="Arial"/>
                <w:bCs/>
                <w:sz w:val="24"/>
                <w:szCs w:val="24"/>
              </w:rPr>
            </w:pPr>
          </w:p>
        </w:tc>
      </w:tr>
      <w:tr w:rsidR="000E509C" w:rsidRPr="00501104" w14:paraId="66858120" w14:textId="77777777" w:rsidTr="006344C2">
        <w:tc>
          <w:tcPr>
            <w:tcW w:w="1188" w:type="dxa"/>
          </w:tcPr>
          <w:p w14:paraId="30F9742C" w14:textId="77777777" w:rsidR="000E509C" w:rsidRPr="00501104" w:rsidRDefault="000E509C" w:rsidP="00501104">
            <w:pPr>
              <w:spacing w:after="0"/>
              <w:ind w:left="284"/>
              <w:jc w:val="both"/>
              <w:rPr>
                <w:rFonts w:ascii="Arial" w:hAnsi="Arial" w:cs="Arial"/>
                <w:sz w:val="24"/>
                <w:szCs w:val="24"/>
              </w:rPr>
            </w:pPr>
            <w:r w:rsidRPr="00501104">
              <w:rPr>
                <w:rFonts w:ascii="Arial" w:hAnsi="Arial" w:cs="Arial"/>
                <w:sz w:val="24"/>
                <w:szCs w:val="24"/>
              </w:rPr>
              <w:t>3.3</w:t>
            </w:r>
          </w:p>
        </w:tc>
        <w:tc>
          <w:tcPr>
            <w:tcW w:w="8701" w:type="dxa"/>
            <w:gridSpan w:val="2"/>
          </w:tcPr>
          <w:p w14:paraId="6CEA8A82" w14:textId="77777777" w:rsidR="000E509C" w:rsidRPr="00501104" w:rsidRDefault="000E509C" w:rsidP="00501104">
            <w:pPr>
              <w:spacing w:after="0"/>
              <w:ind w:left="284"/>
              <w:jc w:val="both"/>
              <w:rPr>
                <w:rFonts w:ascii="Arial" w:hAnsi="Arial" w:cs="Arial"/>
                <w:sz w:val="24"/>
                <w:szCs w:val="24"/>
              </w:rPr>
            </w:pPr>
            <w:r w:rsidRPr="00501104">
              <w:rPr>
                <w:rFonts w:ascii="Arial" w:hAnsi="Arial" w:cs="Arial"/>
                <w:sz w:val="24"/>
                <w:szCs w:val="24"/>
              </w:rPr>
              <w:t>The Panel is authorised by the Board to investigate any activity within its terms of reference.  It is authorised to seek any information it requires from any employee and all employees are directed to co-operate with any request made by the Panel. The Panel is authorised by the Board to obtain outside legal or other independent professional advice and to secure the attendance of outsiders with relevant experience and expertise if it considers this necessary.</w:t>
            </w:r>
          </w:p>
          <w:p w14:paraId="7CD084D9" w14:textId="77777777" w:rsidR="000E509C" w:rsidRPr="00501104" w:rsidRDefault="000E509C" w:rsidP="00501104">
            <w:pPr>
              <w:spacing w:after="0"/>
              <w:ind w:left="284"/>
              <w:jc w:val="both"/>
              <w:rPr>
                <w:rFonts w:ascii="Arial" w:hAnsi="Arial" w:cs="Arial"/>
                <w:bCs/>
                <w:sz w:val="24"/>
                <w:szCs w:val="24"/>
              </w:rPr>
            </w:pPr>
          </w:p>
        </w:tc>
      </w:tr>
      <w:tr w:rsidR="000E509C" w:rsidRPr="00501104" w14:paraId="53C5EA19" w14:textId="77777777" w:rsidTr="006344C2">
        <w:tc>
          <w:tcPr>
            <w:tcW w:w="1188" w:type="dxa"/>
          </w:tcPr>
          <w:p w14:paraId="2AB7920D" w14:textId="77777777" w:rsidR="000E509C" w:rsidRPr="00501104" w:rsidRDefault="00B12FAA" w:rsidP="00501104">
            <w:pPr>
              <w:spacing w:after="0"/>
              <w:ind w:left="284"/>
              <w:jc w:val="both"/>
              <w:rPr>
                <w:rFonts w:ascii="Arial" w:hAnsi="Arial" w:cs="Arial"/>
                <w:sz w:val="24"/>
                <w:szCs w:val="24"/>
              </w:rPr>
            </w:pPr>
            <w:r w:rsidRPr="00501104">
              <w:rPr>
                <w:rFonts w:ascii="Arial" w:hAnsi="Arial" w:cs="Arial"/>
                <w:sz w:val="24"/>
                <w:szCs w:val="24"/>
              </w:rPr>
              <w:t>2.3</w:t>
            </w:r>
          </w:p>
        </w:tc>
        <w:tc>
          <w:tcPr>
            <w:tcW w:w="8701" w:type="dxa"/>
            <w:gridSpan w:val="2"/>
          </w:tcPr>
          <w:p w14:paraId="5F6AC600" w14:textId="70AC163C" w:rsidR="000E509C" w:rsidRPr="001B1D4C" w:rsidRDefault="000E509C" w:rsidP="00501104">
            <w:pPr>
              <w:spacing w:after="0"/>
              <w:ind w:left="284"/>
              <w:jc w:val="both"/>
              <w:rPr>
                <w:rFonts w:ascii="Arial" w:hAnsi="Arial" w:cs="Arial"/>
                <w:sz w:val="24"/>
                <w:szCs w:val="24"/>
              </w:rPr>
            </w:pPr>
            <w:r w:rsidRPr="001B1D4C">
              <w:rPr>
                <w:rFonts w:ascii="Arial" w:hAnsi="Arial" w:cs="Arial"/>
                <w:sz w:val="24"/>
                <w:szCs w:val="24"/>
              </w:rPr>
              <w:t xml:space="preserve">The </w:t>
            </w:r>
            <w:r w:rsidRPr="001B1D4C">
              <w:rPr>
                <w:rFonts w:ascii="Arial" w:hAnsi="Arial" w:cs="Arial"/>
                <w:bCs/>
                <w:sz w:val="24"/>
                <w:szCs w:val="24"/>
              </w:rPr>
              <w:t>Individual Funding Request Panel</w:t>
            </w:r>
            <w:r w:rsidRPr="001B1D4C">
              <w:rPr>
                <w:rFonts w:ascii="Arial" w:hAnsi="Arial" w:cs="Arial"/>
                <w:sz w:val="24"/>
                <w:szCs w:val="24"/>
              </w:rPr>
              <w:t xml:space="preserve"> Chair is directly accountable to</w:t>
            </w:r>
            <w:r w:rsidR="00501104" w:rsidRPr="001B1D4C">
              <w:rPr>
                <w:rFonts w:ascii="Arial" w:hAnsi="Arial" w:cs="Arial"/>
                <w:sz w:val="24"/>
                <w:szCs w:val="24"/>
              </w:rPr>
              <w:t xml:space="preserve"> the</w:t>
            </w:r>
            <w:r w:rsidRPr="001B1D4C">
              <w:rPr>
                <w:rFonts w:ascii="Arial" w:hAnsi="Arial" w:cs="Arial"/>
                <w:sz w:val="24"/>
                <w:szCs w:val="24"/>
              </w:rPr>
              <w:t xml:space="preserve"> </w:t>
            </w:r>
            <w:r w:rsidR="00B86A1B" w:rsidRPr="001B1D4C">
              <w:rPr>
                <w:rFonts w:ascii="Arial" w:hAnsi="Arial" w:cs="Arial"/>
                <w:sz w:val="24"/>
                <w:szCs w:val="24"/>
              </w:rPr>
              <w:t>ICB</w:t>
            </w:r>
            <w:r w:rsidRPr="001B1D4C">
              <w:rPr>
                <w:rFonts w:ascii="Arial" w:hAnsi="Arial" w:cs="Arial"/>
                <w:sz w:val="24"/>
                <w:szCs w:val="24"/>
              </w:rPr>
              <w:t xml:space="preserve"> Chair.</w:t>
            </w:r>
          </w:p>
          <w:p w14:paraId="1E3AE091" w14:textId="77777777" w:rsidR="000E509C" w:rsidRPr="00501104" w:rsidRDefault="000E509C" w:rsidP="00501104">
            <w:pPr>
              <w:spacing w:after="0"/>
              <w:ind w:left="284"/>
              <w:jc w:val="both"/>
              <w:rPr>
                <w:rFonts w:ascii="Arial" w:hAnsi="Arial" w:cs="Arial"/>
                <w:bCs/>
                <w:sz w:val="24"/>
                <w:szCs w:val="24"/>
                <w:highlight w:val="yellow"/>
              </w:rPr>
            </w:pPr>
          </w:p>
        </w:tc>
      </w:tr>
      <w:tr w:rsidR="000E509C" w:rsidRPr="00501104" w14:paraId="437D1A2C" w14:textId="77777777" w:rsidTr="006344C2">
        <w:tc>
          <w:tcPr>
            <w:tcW w:w="1188" w:type="dxa"/>
          </w:tcPr>
          <w:p w14:paraId="6AB2AF99" w14:textId="77777777" w:rsidR="000E509C" w:rsidRPr="00501104" w:rsidRDefault="00B12FAA" w:rsidP="00501104">
            <w:pPr>
              <w:spacing w:after="0"/>
              <w:ind w:left="284"/>
              <w:jc w:val="both"/>
              <w:rPr>
                <w:rFonts w:ascii="Arial" w:hAnsi="Arial" w:cs="Arial"/>
                <w:b/>
                <w:sz w:val="24"/>
                <w:szCs w:val="24"/>
              </w:rPr>
            </w:pPr>
            <w:r w:rsidRPr="00501104">
              <w:rPr>
                <w:rFonts w:ascii="Arial" w:hAnsi="Arial" w:cs="Arial"/>
                <w:b/>
                <w:sz w:val="24"/>
                <w:szCs w:val="24"/>
              </w:rPr>
              <w:t>3</w:t>
            </w:r>
          </w:p>
        </w:tc>
        <w:tc>
          <w:tcPr>
            <w:tcW w:w="8701" w:type="dxa"/>
            <w:gridSpan w:val="2"/>
          </w:tcPr>
          <w:p w14:paraId="64077DB6" w14:textId="77777777" w:rsidR="000E509C" w:rsidRPr="00501104" w:rsidRDefault="000E509C" w:rsidP="00501104">
            <w:pPr>
              <w:tabs>
                <w:tab w:val="left" w:pos="540"/>
              </w:tabs>
              <w:spacing w:after="0"/>
              <w:ind w:left="284"/>
              <w:jc w:val="both"/>
              <w:rPr>
                <w:rFonts w:ascii="Arial" w:hAnsi="Arial" w:cs="Arial"/>
                <w:b/>
                <w:sz w:val="24"/>
                <w:szCs w:val="24"/>
              </w:rPr>
            </w:pPr>
            <w:r w:rsidRPr="00501104">
              <w:rPr>
                <w:rFonts w:ascii="Arial" w:hAnsi="Arial" w:cs="Arial"/>
                <w:b/>
                <w:sz w:val="24"/>
                <w:szCs w:val="24"/>
              </w:rPr>
              <w:t>Membership and Quoracy</w:t>
            </w:r>
          </w:p>
          <w:p w14:paraId="0E6E95FF" w14:textId="77777777" w:rsidR="000E509C" w:rsidRPr="00501104" w:rsidRDefault="000E509C" w:rsidP="00501104">
            <w:pPr>
              <w:spacing w:after="0"/>
              <w:ind w:left="284"/>
              <w:jc w:val="both"/>
              <w:rPr>
                <w:rFonts w:ascii="Arial" w:hAnsi="Arial" w:cs="Arial"/>
                <w:b/>
                <w:bCs/>
                <w:sz w:val="24"/>
                <w:szCs w:val="24"/>
              </w:rPr>
            </w:pPr>
          </w:p>
        </w:tc>
      </w:tr>
      <w:tr w:rsidR="000E509C" w:rsidRPr="00501104" w14:paraId="775D07E2" w14:textId="77777777" w:rsidTr="006344C2">
        <w:tc>
          <w:tcPr>
            <w:tcW w:w="1188" w:type="dxa"/>
          </w:tcPr>
          <w:p w14:paraId="3161EF37" w14:textId="77777777" w:rsidR="000E509C" w:rsidRPr="00501104" w:rsidRDefault="00B12FAA" w:rsidP="00501104">
            <w:pPr>
              <w:spacing w:after="0"/>
              <w:ind w:left="284"/>
              <w:jc w:val="both"/>
              <w:rPr>
                <w:rFonts w:ascii="Arial" w:hAnsi="Arial" w:cs="Arial"/>
                <w:sz w:val="24"/>
                <w:szCs w:val="24"/>
              </w:rPr>
            </w:pPr>
            <w:r w:rsidRPr="00501104">
              <w:rPr>
                <w:rFonts w:ascii="Arial" w:hAnsi="Arial" w:cs="Arial"/>
                <w:sz w:val="24"/>
                <w:szCs w:val="24"/>
              </w:rPr>
              <w:t>3</w:t>
            </w:r>
            <w:r w:rsidR="000E509C" w:rsidRPr="00501104">
              <w:rPr>
                <w:rFonts w:ascii="Arial" w:hAnsi="Arial" w:cs="Arial"/>
                <w:sz w:val="24"/>
                <w:szCs w:val="24"/>
              </w:rPr>
              <w:t>.1</w:t>
            </w:r>
          </w:p>
        </w:tc>
        <w:tc>
          <w:tcPr>
            <w:tcW w:w="8701" w:type="dxa"/>
            <w:gridSpan w:val="2"/>
          </w:tcPr>
          <w:p w14:paraId="1522D3AB" w14:textId="77777777" w:rsidR="000E509C" w:rsidRPr="00501104" w:rsidRDefault="000E509C" w:rsidP="00501104">
            <w:pPr>
              <w:spacing w:after="0"/>
              <w:ind w:left="284"/>
              <w:jc w:val="both"/>
              <w:rPr>
                <w:rFonts w:ascii="Arial" w:hAnsi="Arial" w:cs="Arial"/>
                <w:sz w:val="24"/>
                <w:szCs w:val="24"/>
              </w:rPr>
            </w:pPr>
            <w:r w:rsidRPr="00501104">
              <w:rPr>
                <w:rFonts w:ascii="Arial" w:hAnsi="Arial" w:cs="Arial"/>
                <w:sz w:val="24"/>
                <w:szCs w:val="24"/>
              </w:rPr>
              <w:t>Membership will consist of the following:</w:t>
            </w:r>
          </w:p>
          <w:p w14:paraId="741F13EB" w14:textId="77777777" w:rsidR="0052554A" w:rsidRPr="00501104" w:rsidRDefault="0052554A" w:rsidP="00501104">
            <w:pPr>
              <w:numPr>
                <w:ilvl w:val="0"/>
                <w:numId w:val="8"/>
              </w:numPr>
              <w:spacing w:after="0" w:line="240" w:lineRule="auto"/>
              <w:ind w:left="797" w:hanging="425"/>
              <w:jc w:val="both"/>
              <w:rPr>
                <w:rFonts w:ascii="Arial" w:hAnsi="Arial" w:cs="Arial"/>
                <w:sz w:val="24"/>
                <w:szCs w:val="24"/>
              </w:rPr>
            </w:pPr>
            <w:r w:rsidRPr="00501104">
              <w:rPr>
                <w:rFonts w:ascii="Arial" w:hAnsi="Arial" w:cs="Arial"/>
                <w:sz w:val="24"/>
                <w:szCs w:val="24"/>
              </w:rPr>
              <w:t xml:space="preserve">Lay worker (Chair) </w:t>
            </w:r>
          </w:p>
          <w:p w14:paraId="674C258A" w14:textId="77777777" w:rsidR="0052554A" w:rsidRPr="00501104" w:rsidRDefault="0052554A" w:rsidP="00501104">
            <w:pPr>
              <w:numPr>
                <w:ilvl w:val="0"/>
                <w:numId w:val="8"/>
              </w:numPr>
              <w:spacing w:after="0" w:line="240" w:lineRule="auto"/>
              <w:ind w:left="797" w:hanging="425"/>
              <w:jc w:val="both"/>
              <w:rPr>
                <w:rFonts w:ascii="Arial" w:hAnsi="Arial" w:cs="Arial"/>
                <w:sz w:val="24"/>
                <w:szCs w:val="24"/>
              </w:rPr>
            </w:pPr>
            <w:r w:rsidRPr="00501104">
              <w:rPr>
                <w:rFonts w:ascii="Arial" w:hAnsi="Arial" w:cs="Arial"/>
                <w:sz w:val="24"/>
                <w:szCs w:val="24"/>
              </w:rPr>
              <w:t xml:space="preserve">Lay worker </w:t>
            </w:r>
          </w:p>
          <w:p w14:paraId="6F49130B" w14:textId="77777777" w:rsidR="0052554A" w:rsidRPr="00501104" w:rsidRDefault="0052554A" w:rsidP="00501104">
            <w:pPr>
              <w:numPr>
                <w:ilvl w:val="0"/>
                <w:numId w:val="8"/>
              </w:numPr>
              <w:spacing w:after="0" w:line="240" w:lineRule="auto"/>
              <w:ind w:left="797" w:hanging="425"/>
              <w:jc w:val="both"/>
              <w:rPr>
                <w:rFonts w:ascii="Arial" w:hAnsi="Arial" w:cs="Arial"/>
                <w:sz w:val="24"/>
                <w:szCs w:val="24"/>
              </w:rPr>
            </w:pPr>
            <w:r w:rsidRPr="00501104">
              <w:rPr>
                <w:rFonts w:ascii="Arial" w:hAnsi="Arial" w:cs="Arial"/>
                <w:sz w:val="24"/>
                <w:szCs w:val="24"/>
              </w:rPr>
              <w:t xml:space="preserve">Two from the following list of clinically qualified members </w:t>
            </w:r>
          </w:p>
          <w:p w14:paraId="616C8D1F" w14:textId="72F20009" w:rsidR="0052554A" w:rsidRPr="00F0385C" w:rsidRDefault="00E80D85" w:rsidP="00501104">
            <w:pPr>
              <w:numPr>
                <w:ilvl w:val="1"/>
                <w:numId w:val="8"/>
              </w:numPr>
              <w:spacing w:after="0" w:line="240" w:lineRule="auto"/>
              <w:ind w:left="1506" w:hanging="709"/>
              <w:jc w:val="both"/>
              <w:rPr>
                <w:rFonts w:ascii="Arial" w:hAnsi="Arial" w:cs="Arial"/>
                <w:sz w:val="24"/>
                <w:szCs w:val="24"/>
              </w:rPr>
            </w:pPr>
            <w:r>
              <w:rPr>
                <w:rFonts w:ascii="Arial" w:hAnsi="Arial" w:cs="Arial"/>
                <w:sz w:val="24"/>
                <w:szCs w:val="24"/>
              </w:rPr>
              <w:t>Medical Director</w:t>
            </w:r>
            <w:r w:rsidR="0052554A" w:rsidRPr="00F0385C">
              <w:rPr>
                <w:rFonts w:ascii="Arial" w:hAnsi="Arial" w:cs="Arial"/>
                <w:sz w:val="24"/>
                <w:szCs w:val="24"/>
              </w:rPr>
              <w:t xml:space="preserve"> or their nominated deputy </w:t>
            </w:r>
          </w:p>
          <w:p w14:paraId="1C6ECF7B" w14:textId="4492779C" w:rsidR="0052554A" w:rsidRPr="00F0385C" w:rsidRDefault="00F0385C" w:rsidP="00501104">
            <w:pPr>
              <w:numPr>
                <w:ilvl w:val="1"/>
                <w:numId w:val="8"/>
              </w:numPr>
              <w:spacing w:after="0" w:line="240" w:lineRule="auto"/>
              <w:ind w:left="1506" w:hanging="709"/>
              <w:jc w:val="both"/>
              <w:rPr>
                <w:rFonts w:ascii="Arial" w:hAnsi="Arial" w:cs="Arial"/>
                <w:sz w:val="24"/>
                <w:szCs w:val="24"/>
              </w:rPr>
            </w:pPr>
            <w:r w:rsidRPr="00F0385C">
              <w:rPr>
                <w:rFonts w:ascii="Arial" w:hAnsi="Arial" w:cs="Arial"/>
                <w:sz w:val="24"/>
                <w:szCs w:val="24"/>
              </w:rPr>
              <w:t>Chief Nursing Officer</w:t>
            </w:r>
            <w:r w:rsidR="0052554A" w:rsidRPr="00F0385C">
              <w:rPr>
                <w:rFonts w:ascii="Arial" w:hAnsi="Arial" w:cs="Arial"/>
                <w:sz w:val="24"/>
                <w:szCs w:val="24"/>
              </w:rPr>
              <w:t xml:space="preserve"> or nominated deputy [clinical]</w:t>
            </w:r>
          </w:p>
          <w:p w14:paraId="621A66C4" w14:textId="711FB823" w:rsidR="0052554A" w:rsidRPr="00F0385C" w:rsidRDefault="0052554A" w:rsidP="00501104">
            <w:pPr>
              <w:numPr>
                <w:ilvl w:val="0"/>
                <w:numId w:val="8"/>
              </w:numPr>
              <w:spacing w:after="0" w:line="240" w:lineRule="auto"/>
              <w:ind w:left="797" w:hanging="425"/>
              <w:jc w:val="both"/>
              <w:rPr>
                <w:rFonts w:ascii="Arial" w:hAnsi="Arial" w:cs="Arial"/>
                <w:sz w:val="24"/>
                <w:szCs w:val="24"/>
              </w:rPr>
            </w:pPr>
            <w:r w:rsidRPr="00F0385C">
              <w:rPr>
                <w:rFonts w:ascii="Arial" w:hAnsi="Arial" w:cs="Arial"/>
                <w:sz w:val="24"/>
                <w:szCs w:val="24"/>
              </w:rPr>
              <w:t xml:space="preserve">Chief Finance Officer, Director of Integration or </w:t>
            </w:r>
            <w:r w:rsidR="00F0385C" w:rsidRPr="00F0385C">
              <w:rPr>
                <w:rFonts w:ascii="Arial" w:hAnsi="Arial" w:cs="Arial"/>
                <w:sz w:val="24"/>
                <w:szCs w:val="24"/>
              </w:rPr>
              <w:t xml:space="preserve">Executive Director of Operational Planning and Performance </w:t>
            </w:r>
            <w:r w:rsidRPr="00F0385C">
              <w:rPr>
                <w:rFonts w:ascii="Arial" w:hAnsi="Arial" w:cs="Arial"/>
                <w:sz w:val="24"/>
                <w:szCs w:val="24"/>
              </w:rPr>
              <w:t>or their nominated deputy</w:t>
            </w:r>
          </w:p>
          <w:p w14:paraId="29E5592D" w14:textId="77777777" w:rsidR="0052554A" w:rsidRPr="00501104" w:rsidRDefault="0052554A" w:rsidP="00501104">
            <w:pPr>
              <w:numPr>
                <w:ilvl w:val="0"/>
                <w:numId w:val="8"/>
              </w:numPr>
              <w:spacing w:after="0" w:line="240" w:lineRule="auto"/>
              <w:ind w:left="797" w:hanging="425"/>
              <w:jc w:val="both"/>
              <w:rPr>
                <w:rFonts w:ascii="Arial" w:hAnsi="Arial" w:cs="Arial"/>
                <w:sz w:val="24"/>
                <w:szCs w:val="24"/>
              </w:rPr>
            </w:pPr>
            <w:r w:rsidRPr="00501104">
              <w:rPr>
                <w:rFonts w:ascii="Arial" w:hAnsi="Arial" w:cs="Arial"/>
                <w:sz w:val="24"/>
                <w:szCs w:val="24"/>
              </w:rPr>
              <w:t>Public Health Consultant or nominated deputy</w:t>
            </w:r>
          </w:p>
          <w:p w14:paraId="5E9AE35F" w14:textId="77777777" w:rsidR="0052554A" w:rsidRPr="00501104" w:rsidRDefault="0052554A" w:rsidP="00501104">
            <w:pPr>
              <w:numPr>
                <w:ilvl w:val="0"/>
                <w:numId w:val="8"/>
              </w:numPr>
              <w:spacing w:after="0" w:line="240" w:lineRule="auto"/>
              <w:ind w:left="797" w:hanging="425"/>
              <w:jc w:val="both"/>
              <w:rPr>
                <w:rFonts w:ascii="Arial" w:hAnsi="Arial" w:cs="Arial"/>
                <w:sz w:val="24"/>
                <w:szCs w:val="24"/>
              </w:rPr>
            </w:pPr>
            <w:r w:rsidRPr="00501104">
              <w:rPr>
                <w:rFonts w:ascii="Arial" w:hAnsi="Arial" w:cs="Arial"/>
                <w:sz w:val="24"/>
                <w:szCs w:val="24"/>
              </w:rPr>
              <w:t>IFR Assistant Manager (non-voting member)</w:t>
            </w:r>
          </w:p>
          <w:p w14:paraId="77118D0C" w14:textId="77777777" w:rsidR="000E509C" w:rsidRPr="00501104" w:rsidRDefault="000E509C" w:rsidP="00501104">
            <w:pPr>
              <w:spacing w:after="0" w:line="240" w:lineRule="auto"/>
              <w:ind w:left="284"/>
              <w:jc w:val="both"/>
              <w:rPr>
                <w:rFonts w:ascii="Arial" w:hAnsi="Arial" w:cs="Arial"/>
                <w:bCs/>
                <w:sz w:val="24"/>
                <w:szCs w:val="24"/>
              </w:rPr>
            </w:pPr>
          </w:p>
        </w:tc>
      </w:tr>
      <w:tr w:rsidR="000E509C" w:rsidRPr="00501104" w14:paraId="75052FF0" w14:textId="77777777" w:rsidTr="006344C2">
        <w:tc>
          <w:tcPr>
            <w:tcW w:w="1188" w:type="dxa"/>
          </w:tcPr>
          <w:p w14:paraId="47045320" w14:textId="77777777" w:rsidR="000E509C" w:rsidRPr="00501104" w:rsidRDefault="00B12FAA" w:rsidP="00501104">
            <w:pPr>
              <w:spacing w:after="0"/>
              <w:ind w:left="284"/>
              <w:jc w:val="both"/>
              <w:rPr>
                <w:rFonts w:ascii="Arial" w:hAnsi="Arial" w:cs="Arial"/>
                <w:sz w:val="24"/>
                <w:szCs w:val="24"/>
              </w:rPr>
            </w:pPr>
            <w:r w:rsidRPr="00501104">
              <w:rPr>
                <w:rFonts w:ascii="Arial" w:hAnsi="Arial" w:cs="Arial"/>
                <w:sz w:val="24"/>
                <w:szCs w:val="24"/>
              </w:rPr>
              <w:t>3</w:t>
            </w:r>
            <w:r w:rsidR="000E509C" w:rsidRPr="00501104">
              <w:rPr>
                <w:rFonts w:ascii="Arial" w:hAnsi="Arial" w:cs="Arial"/>
                <w:sz w:val="24"/>
                <w:szCs w:val="24"/>
              </w:rPr>
              <w:t>.2</w:t>
            </w:r>
          </w:p>
        </w:tc>
        <w:tc>
          <w:tcPr>
            <w:tcW w:w="8701" w:type="dxa"/>
            <w:gridSpan w:val="2"/>
          </w:tcPr>
          <w:p w14:paraId="0BF5CD5E" w14:textId="77777777" w:rsidR="000E509C" w:rsidRPr="00501104" w:rsidRDefault="000E509C" w:rsidP="00501104">
            <w:pPr>
              <w:spacing w:after="0"/>
              <w:ind w:left="284"/>
              <w:jc w:val="both"/>
              <w:rPr>
                <w:rFonts w:ascii="Arial" w:hAnsi="Arial" w:cs="Arial"/>
                <w:sz w:val="24"/>
                <w:szCs w:val="24"/>
              </w:rPr>
            </w:pPr>
            <w:r w:rsidRPr="00501104">
              <w:rPr>
                <w:rFonts w:ascii="Arial" w:hAnsi="Arial" w:cs="Arial"/>
                <w:sz w:val="24"/>
                <w:szCs w:val="24"/>
              </w:rPr>
              <w:t xml:space="preserve">The Panel will be quorate if 3 members are present and with at least </w:t>
            </w:r>
          </w:p>
          <w:p w14:paraId="6FD44159" w14:textId="77777777" w:rsidR="000E509C" w:rsidRPr="00501104" w:rsidRDefault="000E509C" w:rsidP="00501104">
            <w:pPr>
              <w:numPr>
                <w:ilvl w:val="0"/>
                <w:numId w:val="9"/>
              </w:numPr>
              <w:tabs>
                <w:tab w:val="num" w:pos="540"/>
              </w:tabs>
              <w:spacing w:after="0" w:line="240" w:lineRule="auto"/>
              <w:ind w:left="284" w:firstLine="0"/>
              <w:jc w:val="both"/>
              <w:rPr>
                <w:rFonts w:ascii="Arial" w:hAnsi="Arial" w:cs="Arial"/>
                <w:sz w:val="24"/>
                <w:szCs w:val="24"/>
              </w:rPr>
            </w:pPr>
            <w:r w:rsidRPr="00501104">
              <w:rPr>
                <w:rFonts w:ascii="Arial" w:hAnsi="Arial" w:cs="Arial"/>
                <w:sz w:val="24"/>
                <w:szCs w:val="24"/>
              </w:rPr>
              <w:t xml:space="preserve">One Lay worker </w:t>
            </w:r>
          </w:p>
          <w:p w14:paraId="3CDBE7FF" w14:textId="7D6FB548" w:rsidR="000E509C" w:rsidRPr="00501104" w:rsidRDefault="000E509C" w:rsidP="00501104">
            <w:pPr>
              <w:numPr>
                <w:ilvl w:val="0"/>
                <w:numId w:val="9"/>
              </w:numPr>
              <w:tabs>
                <w:tab w:val="num" w:pos="540"/>
              </w:tabs>
              <w:spacing w:after="0" w:line="240" w:lineRule="auto"/>
              <w:ind w:left="284" w:firstLine="0"/>
              <w:jc w:val="both"/>
              <w:rPr>
                <w:rFonts w:ascii="Arial" w:hAnsi="Arial" w:cs="Arial"/>
                <w:sz w:val="24"/>
                <w:szCs w:val="24"/>
              </w:rPr>
            </w:pPr>
            <w:r w:rsidRPr="00501104">
              <w:rPr>
                <w:rFonts w:ascii="Arial" w:hAnsi="Arial" w:cs="Arial"/>
                <w:sz w:val="24"/>
                <w:szCs w:val="24"/>
              </w:rPr>
              <w:t>One Director [Finance</w:t>
            </w:r>
            <w:r w:rsidR="00804F04" w:rsidRPr="00501104">
              <w:rPr>
                <w:rFonts w:ascii="Arial" w:hAnsi="Arial" w:cs="Arial"/>
                <w:sz w:val="24"/>
                <w:szCs w:val="24"/>
              </w:rPr>
              <w:t>, Integration</w:t>
            </w:r>
            <w:r w:rsidRPr="00501104">
              <w:rPr>
                <w:rFonts w:ascii="Arial" w:hAnsi="Arial" w:cs="Arial"/>
                <w:sz w:val="24"/>
                <w:szCs w:val="24"/>
              </w:rPr>
              <w:t xml:space="preserve"> or </w:t>
            </w:r>
            <w:r w:rsidR="00D52C12">
              <w:rPr>
                <w:rFonts w:ascii="Arial" w:hAnsi="Arial" w:cs="Arial"/>
                <w:sz w:val="24"/>
                <w:szCs w:val="24"/>
              </w:rPr>
              <w:t>Operational Planning and Performance</w:t>
            </w:r>
            <w:r w:rsidRPr="00501104">
              <w:rPr>
                <w:rFonts w:ascii="Arial" w:hAnsi="Arial" w:cs="Arial"/>
                <w:sz w:val="24"/>
                <w:szCs w:val="24"/>
              </w:rPr>
              <w:t xml:space="preserve">] or nominated deputy </w:t>
            </w:r>
          </w:p>
          <w:p w14:paraId="5B5FF46E" w14:textId="77777777" w:rsidR="000E509C" w:rsidRPr="00501104" w:rsidRDefault="000E509C" w:rsidP="00501104">
            <w:pPr>
              <w:numPr>
                <w:ilvl w:val="0"/>
                <w:numId w:val="9"/>
              </w:numPr>
              <w:tabs>
                <w:tab w:val="num" w:pos="540"/>
              </w:tabs>
              <w:spacing w:after="0" w:line="240" w:lineRule="auto"/>
              <w:ind w:left="284" w:firstLine="0"/>
              <w:jc w:val="both"/>
              <w:rPr>
                <w:rFonts w:ascii="Arial" w:hAnsi="Arial" w:cs="Arial"/>
                <w:b/>
                <w:sz w:val="24"/>
                <w:szCs w:val="24"/>
              </w:rPr>
            </w:pPr>
            <w:r w:rsidRPr="00501104">
              <w:rPr>
                <w:rFonts w:ascii="Arial" w:hAnsi="Arial" w:cs="Arial"/>
                <w:sz w:val="24"/>
                <w:szCs w:val="24"/>
              </w:rPr>
              <w:t>One clinically/medically qualified member</w:t>
            </w:r>
          </w:p>
          <w:p w14:paraId="0B311527" w14:textId="77777777" w:rsidR="0052554A" w:rsidRPr="00501104" w:rsidRDefault="0052554A" w:rsidP="00501104">
            <w:pPr>
              <w:spacing w:after="0" w:line="240" w:lineRule="auto"/>
              <w:ind w:left="284"/>
              <w:jc w:val="both"/>
              <w:rPr>
                <w:rFonts w:ascii="Arial" w:hAnsi="Arial" w:cs="Arial"/>
                <w:b/>
                <w:sz w:val="24"/>
                <w:szCs w:val="24"/>
              </w:rPr>
            </w:pPr>
          </w:p>
        </w:tc>
      </w:tr>
      <w:tr w:rsidR="000E509C" w:rsidRPr="00501104" w14:paraId="1DD5FC6D" w14:textId="77777777" w:rsidTr="006344C2">
        <w:tc>
          <w:tcPr>
            <w:tcW w:w="1188" w:type="dxa"/>
          </w:tcPr>
          <w:p w14:paraId="630D01EC" w14:textId="77777777" w:rsidR="000E509C" w:rsidRPr="00501104" w:rsidRDefault="00B12FAA" w:rsidP="00501104">
            <w:pPr>
              <w:spacing w:after="0"/>
              <w:ind w:left="284"/>
              <w:jc w:val="both"/>
              <w:rPr>
                <w:rFonts w:ascii="Arial" w:hAnsi="Arial" w:cs="Arial"/>
                <w:sz w:val="24"/>
                <w:szCs w:val="24"/>
              </w:rPr>
            </w:pPr>
            <w:r w:rsidRPr="00501104">
              <w:rPr>
                <w:rFonts w:ascii="Arial" w:hAnsi="Arial" w:cs="Arial"/>
                <w:sz w:val="24"/>
                <w:szCs w:val="24"/>
              </w:rPr>
              <w:t>3</w:t>
            </w:r>
            <w:r w:rsidR="000E509C" w:rsidRPr="00501104">
              <w:rPr>
                <w:rFonts w:ascii="Arial" w:hAnsi="Arial" w:cs="Arial"/>
                <w:sz w:val="24"/>
                <w:szCs w:val="24"/>
              </w:rPr>
              <w:t>.3</w:t>
            </w:r>
          </w:p>
        </w:tc>
        <w:tc>
          <w:tcPr>
            <w:tcW w:w="8701" w:type="dxa"/>
            <w:gridSpan w:val="2"/>
          </w:tcPr>
          <w:p w14:paraId="050F9EC4" w14:textId="16701472" w:rsidR="000E509C" w:rsidRPr="00501104" w:rsidRDefault="000E509C" w:rsidP="00501104">
            <w:pPr>
              <w:spacing w:after="0"/>
              <w:ind w:left="284"/>
              <w:jc w:val="both"/>
              <w:rPr>
                <w:rFonts w:ascii="Arial" w:hAnsi="Arial" w:cs="Arial"/>
                <w:sz w:val="24"/>
                <w:szCs w:val="24"/>
              </w:rPr>
            </w:pPr>
            <w:r w:rsidRPr="00501104">
              <w:rPr>
                <w:rFonts w:ascii="Arial" w:hAnsi="Arial" w:cs="Arial"/>
                <w:sz w:val="24"/>
                <w:szCs w:val="24"/>
              </w:rPr>
              <w:t xml:space="preserve">The Chair of the Panel is approved by the </w:t>
            </w:r>
            <w:r w:rsidR="00B86A1B" w:rsidRPr="00501104">
              <w:rPr>
                <w:rFonts w:ascii="Arial" w:hAnsi="Arial" w:cs="Arial"/>
                <w:sz w:val="24"/>
                <w:szCs w:val="24"/>
              </w:rPr>
              <w:t>ICB</w:t>
            </w:r>
            <w:r w:rsidRPr="00501104">
              <w:rPr>
                <w:rFonts w:ascii="Arial" w:hAnsi="Arial" w:cs="Arial"/>
                <w:sz w:val="24"/>
                <w:szCs w:val="24"/>
              </w:rPr>
              <w:t xml:space="preserve"> Board. One of the members will be appointed Vice Chair by the Panel. Expert advisors (e.g. on medicines, public health, clinical effectiveness, cost effectiveness) may be invited as necessary to advise the Panel but will not have a role in the decision making.</w:t>
            </w:r>
          </w:p>
          <w:p w14:paraId="434A8B7C" w14:textId="77777777" w:rsidR="000E509C" w:rsidRPr="00501104" w:rsidRDefault="000E509C" w:rsidP="00501104">
            <w:pPr>
              <w:spacing w:after="0"/>
              <w:ind w:left="284"/>
              <w:jc w:val="both"/>
              <w:rPr>
                <w:rFonts w:ascii="Arial" w:hAnsi="Arial" w:cs="Arial"/>
                <w:bCs/>
                <w:sz w:val="24"/>
                <w:szCs w:val="24"/>
              </w:rPr>
            </w:pPr>
          </w:p>
        </w:tc>
      </w:tr>
      <w:tr w:rsidR="000E509C" w:rsidRPr="00501104" w14:paraId="0A750F9C" w14:textId="77777777" w:rsidTr="006344C2">
        <w:tc>
          <w:tcPr>
            <w:tcW w:w="1188" w:type="dxa"/>
          </w:tcPr>
          <w:p w14:paraId="3541960C" w14:textId="77777777" w:rsidR="000E509C" w:rsidRPr="00501104" w:rsidRDefault="00B12FAA" w:rsidP="00501104">
            <w:pPr>
              <w:spacing w:after="0"/>
              <w:ind w:left="284"/>
              <w:jc w:val="both"/>
              <w:rPr>
                <w:rFonts w:ascii="Arial" w:hAnsi="Arial" w:cs="Arial"/>
                <w:b/>
                <w:sz w:val="24"/>
                <w:szCs w:val="24"/>
              </w:rPr>
            </w:pPr>
            <w:r w:rsidRPr="00501104">
              <w:rPr>
                <w:rFonts w:ascii="Arial" w:hAnsi="Arial" w:cs="Arial"/>
                <w:b/>
                <w:sz w:val="24"/>
                <w:szCs w:val="24"/>
              </w:rPr>
              <w:t>4</w:t>
            </w:r>
          </w:p>
        </w:tc>
        <w:tc>
          <w:tcPr>
            <w:tcW w:w="8701" w:type="dxa"/>
            <w:gridSpan w:val="2"/>
          </w:tcPr>
          <w:p w14:paraId="302629E5" w14:textId="77777777" w:rsidR="000E509C" w:rsidRPr="00501104" w:rsidRDefault="000E509C" w:rsidP="00501104">
            <w:pPr>
              <w:tabs>
                <w:tab w:val="left" w:pos="6300"/>
              </w:tabs>
              <w:spacing w:after="0"/>
              <w:ind w:left="284"/>
              <w:jc w:val="both"/>
              <w:rPr>
                <w:rFonts w:ascii="Arial" w:hAnsi="Arial" w:cs="Arial"/>
                <w:b/>
                <w:sz w:val="24"/>
                <w:szCs w:val="24"/>
              </w:rPr>
            </w:pPr>
            <w:r w:rsidRPr="00501104">
              <w:rPr>
                <w:rFonts w:ascii="Arial" w:hAnsi="Arial" w:cs="Arial"/>
                <w:b/>
                <w:sz w:val="24"/>
                <w:szCs w:val="24"/>
              </w:rPr>
              <w:t>Responsibilities and Duties</w:t>
            </w:r>
          </w:p>
          <w:p w14:paraId="4322005F" w14:textId="77777777" w:rsidR="000E509C" w:rsidRPr="00501104" w:rsidRDefault="000E509C" w:rsidP="00501104">
            <w:pPr>
              <w:spacing w:after="0"/>
              <w:ind w:left="284"/>
              <w:jc w:val="both"/>
              <w:rPr>
                <w:rFonts w:ascii="Arial" w:hAnsi="Arial" w:cs="Arial"/>
                <w:b/>
                <w:bCs/>
                <w:sz w:val="24"/>
                <w:szCs w:val="24"/>
              </w:rPr>
            </w:pPr>
          </w:p>
        </w:tc>
      </w:tr>
      <w:tr w:rsidR="000E509C" w:rsidRPr="00501104" w14:paraId="66AF9BD8" w14:textId="77777777" w:rsidTr="006344C2">
        <w:tc>
          <w:tcPr>
            <w:tcW w:w="1188" w:type="dxa"/>
          </w:tcPr>
          <w:p w14:paraId="47E49802" w14:textId="77777777" w:rsidR="000E509C" w:rsidRPr="00501104" w:rsidRDefault="00B12FAA" w:rsidP="00501104">
            <w:pPr>
              <w:spacing w:after="0"/>
              <w:ind w:left="284"/>
              <w:jc w:val="both"/>
              <w:rPr>
                <w:rFonts w:ascii="Arial" w:hAnsi="Arial" w:cs="Arial"/>
                <w:sz w:val="24"/>
                <w:szCs w:val="24"/>
              </w:rPr>
            </w:pPr>
            <w:r w:rsidRPr="00501104">
              <w:rPr>
                <w:rFonts w:ascii="Arial" w:hAnsi="Arial" w:cs="Arial"/>
                <w:sz w:val="24"/>
                <w:szCs w:val="24"/>
              </w:rPr>
              <w:t>4</w:t>
            </w:r>
            <w:r w:rsidR="000E509C" w:rsidRPr="00501104">
              <w:rPr>
                <w:rFonts w:ascii="Arial" w:hAnsi="Arial" w:cs="Arial"/>
                <w:sz w:val="24"/>
                <w:szCs w:val="24"/>
              </w:rPr>
              <w:t>.1</w:t>
            </w:r>
          </w:p>
        </w:tc>
        <w:tc>
          <w:tcPr>
            <w:tcW w:w="8701" w:type="dxa"/>
            <w:gridSpan w:val="2"/>
          </w:tcPr>
          <w:p w14:paraId="27A85161" w14:textId="01A54F19" w:rsidR="000E509C" w:rsidRPr="00501104" w:rsidRDefault="000E509C" w:rsidP="00501104">
            <w:pPr>
              <w:pStyle w:val="BodyText"/>
              <w:tabs>
                <w:tab w:val="num" w:pos="1440"/>
              </w:tabs>
              <w:ind w:left="284"/>
              <w:rPr>
                <w:rFonts w:ascii="Arial" w:hAnsi="Arial" w:cs="Arial"/>
                <w:sz w:val="24"/>
                <w:szCs w:val="24"/>
                <w:lang w:val="en-GB"/>
              </w:rPr>
            </w:pPr>
            <w:r w:rsidRPr="00501104">
              <w:rPr>
                <w:rFonts w:ascii="Arial" w:hAnsi="Arial" w:cs="Arial"/>
                <w:sz w:val="24"/>
                <w:szCs w:val="24"/>
              </w:rPr>
              <w:t xml:space="preserve">The principal duty of the Panel is to make decisions on individual funding requests. Patients or their clinicians are entitled to make a request to the IFR Panel for treatment to be funded by the </w:t>
            </w:r>
            <w:r w:rsidR="00B86A1B" w:rsidRPr="00501104">
              <w:rPr>
                <w:rFonts w:ascii="Arial" w:hAnsi="Arial" w:cs="Arial"/>
                <w:sz w:val="24"/>
                <w:szCs w:val="24"/>
                <w:lang w:val="en-GB"/>
              </w:rPr>
              <w:t>ICB</w:t>
            </w:r>
            <w:r w:rsidRPr="00501104">
              <w:rPr>
                <w:rFonts w:ascii="Arial" w:hAnsi="Arial" w:cs="Arial"/>
                <w:sz w:val="24"/>
                <w:szCs w:val="24"/>
              </w:rPr>
              <w:t xml:space="preserve"> outside of its established policies </w:t>
            </w:r>
            <w:r w:rsidR="0052554A" w:rsidRPr="00501104">
              <w:rPr>
                <w:rFonts w:ascii="Arial" w:hAnsi="Arial" w:cs="Arial"/>
                <w:sz w:val="24"/>
                <w:szCs w:val="24"/>
                <w:lang w:val="en-GB"/>
              </w:rPr>
              <w:t>where the patient presents with exceptional clinical circumstances, that is:</w:t>
            </w:r>
          </w:p>
          <w:p w14:paraId="7F46C91B" w14:textId="77777777" w:rsidR="0052554A" w:rsidRPr="00501104" w:rsidRDefault="0052554A" w:rsidP="00501104">
            <w:pPr>
              <w:pStyle w:val="BodyText"/>
              <w:tabs>
                <w:tab w:val="num" w:pos="1440"/>
              </w:tabs>
              <w:ind w:left="284"/>
              <w:rPr>
                <w:rFonts w:ascii="Arial" w:hAnsi="Arial" w:cs="Arial"/>
                <w:sz w:val="24"/>
                <w:szCs w:val="24"/>
                <w:lang w:val="en-GB"/>
              </w:rPr>
            </w:pPr>
          </w:p>
          <w:p w14:paraId="599E0CF7" w14:textId="7CE5DCBF" w:rsidR="0052554A" w:rsidRPr="00501104" w:rsidRDefault="0052554A" w:rsidP="00501104">
            <w:pPr>
              <w:pStyle w:val="BodyText"/>
              <w:tabs>
                <w:tab w:val="num" w:pos="1440"/>
              </w:tabs>
              <w:ind w:left="284"/>
              <w:rPr>
                <w:rFonts w:ascii="Arial" w:hAnsi="Arial" w:cs="Arial"/>
                <w:i/>
                <w:sz w:val="24"/>
                <w:szCs w:val="24"/>
                <w:lang w:val="en-GB"/>
              </w:rPr>
            </w:pPr>
            <w:r w:rsidRPr="00501104">
              <w:rPr>
                <w:rFonts w:ascii="Arial" w:hAnsi="Arial" w:cs="Arial"/>
                <w:i/>
                <w:sz w:val="24"/>
                <w:szCs w:val="24"/>
              </w:rPr>
              <w:t xml:space="preserve">The </w:t>
            </w:r>
            <w:r w:rsidR="00B86A1B" w:rsidRPr="00501104">
              <w:rPr>
                <w:rFonts w:ascii="Arial" w:hAnsi="Arial" w:cs="Arial"/>
                <w:i/>
                <w:sz w:val="24"/>
                <w:szCs w:val="24"/>
                <w:lang w:val="en-GB"/>
              </w:rPr>
              <w:t>ICB</w:t>
            </w:r>
            <w:r w:rsidRPr="00501104">
              <w:rPr>
                <w:rFonts w:ascii="Arial" w:hAnsi="Arial" w:cs="Arial"/>
                <w:i/>
                <w:sz w:val="24"/>
                <w:szCs w:val="24"/>
              </w:rPr>
              <w:t xml:space="preserve"> has no explicit policy in place for the management of the patient’s condition because </w:t>
            </w:r>
            <w:r w:rsidR="00B86A1B" w:rsidRPr="00501104">
              <w:rPr>
                <w:rFonts w:ascii="Arial" w:hAnsi="Arial" w:cs="Arial"/>
                <w:i/>
                <w:sz w:val="24"/>
                <w:szCs w:val="24"/>
                <w:lang w:val="en-GB"/>
              </w:rPr>
              <w:t xml:space="preserve">the </w:t>
            </w:r>
            <w:r w:rsidRPr="00501104">
              <w:rPr>
                <w:rFonts w:ascii="Arial" w:hAnsi="Arial" w:cs="Arial"/>
                <w:i/>
                <w:sz w:val="24"/>
                <w:szCs w:val="24"/>
              </w:rPr>
              <w:t>patient is suffering from a medical condition or clinical presentation that is rare or unusual to the extent that they cannot be considered part of a defined group of patients in the same or similar clinical circumstances.</w:t>
            </w:r>
          </w:p>
          <w:p w14:paraId="1F6438D3" w14:textId="77777777" w:rsidR="0052554A" w:rsidRPr="00501104" w:rsidRDefault="0052554A" w:rsidP="00501104">
            <w:pPr>
              <w:pStyle w:val="BodyText"/>
              <w:tabs>
                <w:tab w:val="num" w:pos="1440"/>
              </w:tabs>
              <w:ind w:left="284"/>
              <w:rPr>
                <w:rFonts w:ascii="Arial" w:hAnsi="Arial" w:cs="Arial"/>
                <w:i/>
                <w:sz w:val="24"/>
                <w:szCs w:val="24"/>
                <w:lang w:val="en-GB"/>
              </w:rPr>
            </w:pPr>
          </w:p>
          <w:p w14:paraId="62E4A901" w14:textId="77777777" w:rsidR="0052554A" w:rsidRPr="00501104" w:rsidRDefault="0052554A" w:rsidP="00501104">
            <w:pPr>
              <w:pStyle w:val="BodyText"/>
              <w:tabs>
                <w:tab w:val="num" w:pos="1440"/>
              </w:tabs>
              <w:ind w:left="284"/>
              <w:rPr>
                <w:rFonts w:ascii="Arial" w:hAnsi="Arial" w:cs="Arial"/>
                <w:sz w:val="24"/>
                <w:szCs w:val="24"/>
                <w:lang w:val="en-GB"/>
              </w:rPr>
            </w:pPr>
            <w:r w:rsidRPr="00501104">
              <w:rPr>
                <w:rFonts w:ascii="Arial" w:hAnsi="Arial" w:cs="Arial"/>
                <w:sz w:val="24"/>
                <w:szCs w:val="24"/>
                <w:lang w:val="en-GB"/>
              </w:rPr>
              <w:t>OR</w:t>
            </w:r>
          </w:p>
          <w:p w14:paraId="79346799" w14:textId="77777777" w:rsidR="0052554A" w:rsidRPr="00501104" w:rsidRDefault="0052554A" w:rsidP="00501104">
            <w:pPr>
              <w:pStyle w:val="BodyText"/>
              <w:tabs>
                <w:tab w:val="num" w:pos="1440"/>
              </w:tabs>
              <w:ind w:left="284"/>
              <w:rPr>
                <w:rFonts w:ascii="Arial" w:hAnsi="Arial" w:cs="Arial"/>
                <w:sz w:val="24"/>
                <w:szCs w:val="24"/>
                <w:lang w:val="en-GB"/>
              </w:rPr>
            </w:pPr>
          </w:p>
          <w:p w14:paraId="6A77496C" w14:textId="121685F1" w:rsidR="0052554A" w:rsidRPr="00501104" w:rsidRDefault="0052554A" w:rsidP="00501104">
            <w:pPr>
              <w:pStyle w:val="BodyText"/>
              <w:tabs>
                <w:tab w:val="num" w:pos="1440"/>
              </w:tabs>
              <w:ind w:left="284"/>
              <w:rPr>
                <w:rFonts w:ascii="Arial" w:hAnsi="Arial" w:cs="Arial"/>
                <w:sz w:val="24"/>
                <w:szCs w:val="24"/>
                <w:lang w:val="en-GB"/>
              </w:rPr>
            </w:pPr>
            <w:r w:rsidRPr="00501104">
              <w:rPr>
                <w:rFonts w:ascii="Arial" w:hAnsi="Arial" w:cs="Arial"/>
                <w:i/>
                <w:sz w:val="24"/>
                <w:szCs w:val="24"/>
              </w:rPr>
              <w:t xml:space="preserve">The patient is suffering from a presenting medical condition for which the </w:t>
            </w:r>
            <w:r w:rsidR="00B86A1B" w:rsidRPr="00501104">
              <w:rPr>
                <w:rFonts w:ascii="Arial" w:hAnsi="Arial" w:cs="Arial"/>
                <w:i/>
                <w:sz w:val="24"/>
                <w:szCs w:val="24"/>
                <w:lang w:val="en-GB"/>
              </w:rPr>
              <w:t>ICB</w:t>
            </w:r>
            <w:r w:rsidRPr="00501104">
              <w:rPr>
                <w:rFonts w:ascii="Arial" w:hAnsi="Arial" w:cs="Arial"/>
                <w:i/>
                <w:sz w:val="24"/>
                <w:szCs w:val="24"/>
              </w:rPr>
              <w:t xml:space="preserve"> has a policy, but where the patient's particular clinical circumstances mean that they do not qualify for treatment under that policy. However, the clinician believes that the patient is in a substantially different clinical circumstance when compared to the typical patient population with the same condition, and because of this</w:t>
            </w:r>
            <w:r w:rsidR="00B86A1B" w:rsidRPr="00501104">
              <w:rPr>
                <w:rFonts w:ascii="Arial" w:hAnsi="Arial" w:cs="Arial"/>
                <w:i/>
                <w:sz w:val="24"/>
                <w:szCs w:val="24"/>
                <w:lang w:val="en-GB"/>
              </w:rPr>
              <w:t>,</w:t>
            </w:r>
            <w:r w:rsidRPr="00501104">
              <w:rPr>
                <w:rFonts w:ascii="Arial" w:hAnsi="Arial" w:cs="Arial"/>
                <w:i/>
                <w:sz w:val="24"/>
                <w:szCs w:val="24"/>
              </w:rPr>
              <w:t xml:space="preserve"> they are likely to receive material additional clinical </w:t>
            </w:r>
            <w:r w:rsidR="00B86A1B" w:rsidRPr="00501104">
              <w:rPr>
                <w:rFonts w:ascii="Arial" w:hAnsi="Arial" w:cs="Arial"/>
                <w:i/>
                <w:sz w:val="24"/>
                <w:szCs w:val="24"/>
                <w:lang w:val="en-GB"/>
              </w:rPr>
              <w:t>benefits</w:t>
            </w:r>
            <w:r w:rsidRPr="00501104">
              <w:rPr>
                <w:rFonts w:ascii="Arial" w:hAnsi="Arial" w:cs="Arial"/>
                <w:i/>
                <w:sz w:val="24"/>
                <w:szCs w:val="24"/>
              </w:rPr>
              <w:t xml:space="preserve"> from treatment than other patients with the same condition, which justifies giving them access to an intervention that is not available to others.</w:t>
            </w:r>
          </w:p>
          <w:p w14:paraId="7D48A35A" w14:textId="77777777" w:rsidR="0052554A" w:rsidRPr="00501104" w:rsidRDefault="0052554A" w:rsidP="00501104">
            <w:pPr>
              <w:pStyle w:val="BodyText"/>
              <w:tabs>
                <w:tab w:val="num" w:pos="1440"/>
              </w:tabs>
              <w:ind w:left="284"/>
              <w:rPr>
                <w:rFonts w:ascii="Arial" w:hAnsi="Arial" w:cs="Arial"/>
                <w:bCs/>
                <w:sz w:val="24"/>
                <w:szCs w:val="24"/>
                <w:lang w:val="en-GB"/>
              </w:rPr>
            </w:pPr>
          </w:p>
        </w:tc>
      </w:tr>
      <w:tr w:rsidR="000E509C" w:rsidRPr="00501104" w14:paraId="5DD80A2B" w14:textId="77777777" w:rsidTr="006344C2">
        <w:tc>
          <w:tcPr>
            <w:tcW w:w="1188" w:type="dxa"/>
          </w:tcPr>
          <w:p w14:paraId="5C87F51E" w14:textId="77777777" w:rsidR="00675333" w:rsidRDefault="00675333" w:rsidP="00501104">
            <w:pPr>
              <w:spacing w:after="0"/>
              <w:ind w:left="284"/>
              <w:jc w:val="both"/>
              <w:rPr>
                <w:rFonts w:ascii="Arial" w:hAnsi="Arial" w:cs="Arial"/>
                <w:b/>
                <w:sz w:val="24"/>
                <w:szCs w:val="24"/>
              </w:rPr>
            </w:pPr>
          </w:p>
          <w:p w14:paraId="56544BC0" w14:textId="77777777" w:rsidR="00675333" w:rsidRDefault="00675333" w:rsidP="00501104">
            <w:pPr>
              <w:spacing w:after="0"/>
              <w:ind w:left="284"/>
              <w:jc w:val="both"/>
              <w:rPr>
                <w:rFonts w:ascii="Arial" w:hAnsi="Arial" w:cs="Arial"/>
                <w:b/>
                <w:sz w:val="24"/>
                <w:szCs w:val="24"/>
              </w:rPr>
            </w:pPr>
          </w:p>
          <w:p w14:paraId="237D8996" w14:textId="77777777" w:rsidR="00675333" w:rsidRDefault="00675333" w:rsidP="00501104">
            <w:pPr>
              <w:spacing w:after="0"/>
              <w:ind w:left="284"/>
              <w:jc w:val="both"/>
              <w:rPr>
                <w:rFonts w:ascii="Arial" w:hAnsi="Arial" w:cs="Arial"/>
                <w:b/>
                <w:sz w:val="24"/>
                <w:szCs w:val="24"/>
              </w:rPr>
            </w:pPr>
          </w:p>
          <w:p w14:paraId="79FA99E3" w14:textId="7AEAF9C9" w:rsidR="000E509C" w:rsidRPr="00501104" w:rsidRDefault="00B12FAA" w:rsidP="00501104">
            <w:pPr>
              <w:spacing w:after="0"/>
              <w:ind w:left="284"/>
              <w:jc w:val="both"/>
              <w:rPr>
                <w:rFonts w:ascii="Arial" w:hAnsi="Arial" w:cs="Arial"/>
                <w:b/>
                <w:sz w:val="24"/>
                <w:szCs w:val="24"/>
              </w:rPr>
            </w:pPr>
            <w:r w:rsidRPr="00501104">
              <w:rPr>
                <w:rFonts w:ascii="Arial" w:hAnsi="Arial" w:cs="Arial"/>
                <w:b/>
                <w:sz w:val="24"/>
                <w:szCs w:val="24"/>
              </w:rPr>
              <w:t>5</w:t>
            </w:r>
          </w:p>
        </w:tc>
        <w:tc>
          <w:tcPr>
            <w:tcW w:w="8701" w:type="dxa"/>
            <w:gridSpan w:val="2"/>
          </w:tcPr>
          <w:p w14:paraId="72572606" w14:textId="77777777" w:rsidR="00675333" w:rsidRDefault="00675333" w:rsidP="00501104">
            <w:pPr>
              <w:pStyle w:val="Title"/>
              <w:ind w:left="284"/>
              <w:jc w:val="both"/>
              <w:rPr>
                <w:rFonts w:cs="Arial"/>
                <w:bCs w:val="0"/>
                <w:sz w:val="24"/>
              </w:rPr>
            </w:pPr>
          </w:p>
          <w:p w14:paraId="72321A1C" w14:textId="77777777" w:rsidR="00675333" w:rsidRDefault="00675333" w:rsidP="00501104">
            <w:pPr>
              <w:pStyle w:val="Title"/>
              <w:ind w:left="284"/>
              <w:jc w:val="both"/>
              <w:rPr>
                <w:rFonts w:cs="Arial"/>
                <w:bCs w:val="0"/>
                <w:sz w:val="24"/>
              </w:rPr>
            </w:pPr>
          </w:p>
          <w:p w14:paraId="0A4BE8D4" w14:textId="77777777" w:rsidR="00675333" w:rsidRDefault="00675333" w:rsidP="00501104">
            <w:pPr>
              <w:pStyle w:val="Title"/>
              <w:ind w:left="284"/>
              <w:jc w:val="both"/>
              <w:rPr>
                <w:rFonts w:cs="Arial"/>
                <w:bCs w:val="0"/>
                <w:sz w:val="24"/>
              </w:rPr>
            </w:pPr>
          </w:p>
          <w:p w14:paraId="4E9BF50E" w14:textId="77777777" w:rsidR="00675333" w:rsidRDefault="00675333" w:rsidP="00501104">
            <w:pPr>
              <w:pStyle w:val="Title"/>
              <w:ind w:left="284"/>
              <w:jc w:val="both"/>
              <w:rPr>
                <w:rFonts w:cs="Arial"/>
                <w:bCs w:val="0"/>
                <w:sz w:val="24"/>
              </w:rPr>
            </w:pPr>
          </w:p>
          <w:p w14:paraId="1DEE934D" w14:textId="1D2FD21A" w:rsidR="000E509C" w:rsidRPr="00501104" w:rsidRDefault="000E509C" w:rsidP="00501104">
            <w:pPr>
              <w:pStyle w:val="Title"/>
              <w:ind w:left="284"/>
              <w:jc w:val="both"/>
              <w:rPr>
                <w:rFonts w:cs="Arial"/>
                <w:bCs w:val="0"/>
                <w:sz w:val="24"/>
              </w:rPr>
            </w:pPr>
            <w:r w:rsidRPr="00501104">
              <w:rPr>
                <w:rFonts w:cs="Arial"/>
                <w:bCs w:val="0"/>
                <w:sz w:val="24"/>
              </w:rPr>
              <w:t>Decision making</w:t>
            </w:r>
          </w:p>
          <w:p w14:paraId="6495B1EF" w14:textId="77777777" w:rsidR="000E509C" w:rsidRPr="00501104" w:rsidRDefault="000E509C" w:rsidP="00501104">
            <w:pPr>
              <w:spacing w:after="0"/>
              <w:ind w:left="284"/>
              <w:jc w:val="both"/>
              <w:rPr>
                <w:rFonts w:ascii="Arial" w:hAnsi="Arial" w:cs="Arial"/>
                <w:b/>
                <w:bCs/>
                <w:sz w:val="24"/>
                <w:szCs w:val="24"/>
              </w:rPr>
            </w:pPr>
          </w:p>
        </w:tc>
      </w:tr>
      <w:tr w:rsidR="000E509C" w:rsidRPr="00501104" w14:paraId="41BAB2B4" w14:textId="77777777" w:rsidTr="006344C2">
        <w:tc>
          <w:tcPr>
            <w:tcW w:w="1188" w:type="dxa"/>
          </w:tcPr>
          <w:p w14:paraId="440B067C" w14:textId="77777777" w:rsidR="000E509C" w:rsidRPr="00501104" w:rsidRDefault="00B12FAA" w:rsidP="00501104">
            <w:pPr>
              <w:spacing w:after="0"/>
              <w:ind w:left="284"/>
              <w:jc w:val="both"/>
              <w:rPr>
                <w:rFonts w:ascii="Arial" w:hAnsi="Arial" w:cs="Arial"/>
                <w:sz w:val="24"/>
                <w:szCs w:val="24"/>
              </w:rPr>
            </w:pPr>
            <w:r w:rsidRPr="00501104">
              <w:rPr>
                <w:rFonts w:ascii="Arial" w:hAnsi="Arial" w:cs="Arial"/>
                <w:sz w:val="24"/>
                <w:szCs w:val="24"/>
              </w:rPr>
              <w:t>5.1</w:t>
            </w:r>
          </w:p>
        </w:tc>
        <w:tc>
          <w:tcPr>
            <w:tcW w:w="8701" w:type="dxa"/>
            <w:gridSpan w:val="2"/>
          </w:tcPr>
          <w:p w14:paraId="7604AE57" w14:textId="4F99F623" w:rsidR="000E509C" w:rsidRPr="00501104" w:rsidRDefault="000E509C" w:rsidP="00501104">
            <w:pPr>
              <w:pStyle w:val="BodyText"/>
              <w:tabs>
                <w:tab w:val="num" w:pos="1440"/>
              </w:tabs>
              <w:ind w:left="284"/>
              <w:rPr>
                <w:rFonts w:ascii="Arial" w:hAnsi="Arial" w:cs="Arial"/>
                <w:sz w:val="24"/>
                <w:szCs w:val="24"/>
                <w:lang w:val="en-GB"/>
              </w:rPr>
            </w:pPr>
            <w:r w:rsidRPr="00501104">
              <w:rPr>
                <w:rFonts w:ascii="Arial" w:hAnsi="Arial" w:cs="Arial"/>
                <w:sz w:val="24"/>
                <w:szCs w:val="24"/>
              </w:rPr>
              <w:t xml:space="preserve">The IFR Panel shall be entitled to approve requests for funding for treatment </w:t>
            </w:r>
            <w:r w:rsidR="00B12FAA" w:rsidRPr="00501104">
              <w:rPr>
                <w:rFonts w:ascii="Arial" w:hAnsi="Arial" w:cs="Arial"/>
                <w:sz w:val="24"/>
                <w:szCs w:val="24"/>
                <w:lang w:val="en-GB"/>
              </w:rPr>
              <w:t xml:space="preserve">in line with the </w:t>
            </w:r>
            <w:r w:rsidR="00B86A1B" w:rsidRPr="00501104">
              <w:rPr>
                <w:rFonts w:ascii="Arial" w:hAnsi="Arial" w:cs="Arial"/>
                <w:sz w:val="24"/>
                <w:szCs w:val="24"/>
                <w:lang w:val="en-GB"/>
              </w:rPr>
              <w:t>decision-making</w:t>
            </w:r>
            <w:r w:rsidR="00B12FAA" w:rsidRPr="00501104">
              <w:rPr>
                <w:rFonts w:ascii="Arial" w:hAnsi="Arial" w:cs="Arial"/>
                <w:sz w:val="24"/>
                <w:szCs w:val="24"/>
                <w:lang w:val="en-GB"/>
              </w:rPr>
              <w:t xml:space="preserve"> guidance in section 4 of the IFR policy.</w:t>
            </w:r>
          </w:p>
          <w:p w14:paraId="2CA14401" w14:textId="77777777" w:rsidR="000E509C" w:rsidRPr="00501104" w:rsidRDefault="000E509C" w:rsidP="00501104">
            <w:pPr>
              <w:spacing w:after="0"/>
              <w:ind w:left="284"/>
              <w:jc w:val="both"/>
              <w:rPr>
                <w:rFonts w:ascii="Arial" w:hAnsi="Arial" w:cs="Arial"/>
                <w:bCs/>
                <w:sz w:val="24"/>
                <w:szCs w:val="24"/>
              </w:rPr>
            </w:pPr>
          </w:p>
        </w:tc>
      </w:tr>
      <w:tr w:rsidR="000E509C" w:rsidRPr="00501104" w14:paraId="643185C5" w14:textId="77777777" w:rsidTr="006344C2">
        <w:tc>
          <w:tcPr>
            <w:tcW w:w="1188" w:type="dxa"/>
          </w:tcPr>
          <w:p w14:paraId="32668326" w14:textId="77777777" w:rsidR="000E509C" w:rsidRPr="00501104" w:rsidRDefault="00B12FAA" w:rsidP="00501104">
            <w:pPr>
              <w:spacing w:after="0"/>
              <w:ind w:left="284"/>
              <w:jc w:val="both"/>
              <w:rPr>
                <w:rFonts w:ascii="Arial" w:hAnsi="Arial" w:cs="Arial"/>
                <w:sz w:val="24"/>
                <w:szCs w:val="24"/>
              </w:rPr>
            </w:pPr>
            <w:r w:rsidRPr="00501104">
              <w:rPr>
                <w:rFonts w:ascii="Arial" w:hAnsi="Arial" w:cs="Arial"/>
                <w:sz w:val="24"/>
                <w:szCs w:val="24"/>
              </w:rPr>
              <w:t>5.2</w:t>
            </w:r>
          </w:p>
        </w:tc>
        <w:tc>
          <w:tcPr>
            <w:tcW w:w="8701" w:type="dxa"/>
            <w:gridSpan w:val="2"/>
          </w:tcPr>
          <w:p w14:paraId="21C227E4" w14:textId="0E55146C" w:rsidR="000E509C" w:rsidRPr="00501104" w:rsidRDefault="000E509C" w:rsidP="00501104">
            <w:pPr>
              <w:tabs>
                <w:tab w:val="left" w:pos="6300"/>
              </w:tabs>
              <w:spacing w:after="0"/>
              <w:ind w:left="284"/>
              <w:jc w:val="both"/>
              <w:rPr>
                <w:rFonts w:ascii="Arial" w:hAnsi="Arial" w:cs="Arial"/>
                <w:sz w:val="24"/>
                <w:szCs w:val="24"/>
              </w:rPr>
            </w:pPr>
            <w:r w:rsidRPr="00501104">
              <w:rPr>
                <w:rFonts w:ascii="Arial" w:hAnsi="Arial" w:cs="Arial"/>
                <w:sz w:val="24"/>
                <w:szCs w:val="24"/>
              </w:rPr>
              <w:t xml:space="preserve">The panel will share within and across </w:t>
            </w:r>
            <w:r w:rsidR="00B86A1B" w:rsidRPr="00501104">
              <w:rPr>
                <w:rFonts w:ascii="Arial" w:hAnsi="Arial" w:cs="Arial"/>
                <w:sz w:val="24"/>
                <w:szCs w:val="24"/>
              </w:rPr>
              <w:t>ICB’s</w:t>
            </w:r>
            <w:r w:rsidRPr="00501104">
              <w:rPr>
                <w:rFonts w:ascii="Arial" w:hAnsi="Arial" w:cs="Arial"/>
                <w:sz w:val="24"/>
                <w:szCs w:val="24"/>
              </w:rPr>
              <w:t xml:space="preserve"> the experience gained in dealing with requests for individual patients.  </w:t>
            </w:r>
          </w:p>
          <w:p w14:paraId="30811C90" w14:textId="77777777" w:rsidR="000E509C" w:rsidRPr="00501104" w:rsidRDefault="000E509C" w:rsidP="00501104">
            <w:pPr>
              <w:pStyle w:val="BodyText"/>
              <w:ind w:left="284"/>
              <w:rPr>
                <w:rFonts w:ascii="Arial" w:hAnsi="Arial" w:cs="Arial"/>
                <w:bCs/>
                <w:sz w:val="24"/>
                <w:szCs w:val="24"/>
              </w:rPr>
            </w:pPr>
          </w:p>
        </w:tc>
      </w:tr>
      <w:tr w:rsidR="000E509C" w:rsidRPr="00501104" w14:paraId="5754052B" w14:textId="77777777" w:rsidTr="006344C2">
        <w:tc>
          <w:tcPr>
            <w:tcW w:w="1188" w:type="dxa"/>
          </w:tcPr>
          <w:p w14:paraId="5AE5BF04" w14:textId="77777777" w:rsidR="000E509C" w:rsidRPr="00501104" w:rsidRDefault="00B12FAA" w:rsidP="00501104">
            <w:pPr>
              <w:spacing w:after="0"/>
              <w:ind w:left="284"/>
              <w:jc w:val="both"/>
              <w:rPr>
                <w:rFonts w:ascii="Arial" w:hAnsi="Arial" w:cs="Arial"/>
                <w:b/>
                <w:sz w:val="24"/>
                <w:szCs w:val="24"/>
              </w:rPr>
            </w:pPr>
            <w:r w:rsidRPr="00501104">
              <w:rPr>
                <w:rFonts w:ascii="Arial" w:hAnsi="Arial" w:cs="Arial"/>
                <w:b/>
                <w:sz w:val="24"/>
                <w:szCs w:val="24"/>
              </w:rPr>
              <w:t>6</w:t>
            </w:r>
          </w:p>
        </w:tc>
        <w:tc>
          <w:tcPr>
            <w:tcW w:w="8701" w:type="dxa"/>
            <w:gridSpan w:val="2"/>
          </w:tcPr>
          <w:p w14:paraId="3ADDDE3C" w14:textId="77777777" w:rsidR="000E509C" w:rsidRPr="00501104" w:rsidRDefault="000E509C" w:rsidP="00501104">
            <w:pPr>
              <w:pStyle w:val="ListBullet3"/>
              <w:numPr>
                <w:ilvl w:val="0"/>
                <w:numId w:val="0"/>
              </w:numPr>
              <w:tabs>
                <w:tab w:val="left" w:pos="-540"/>
              </w:tabs>
              <w:spacing w:before="0"/>
              <w:ind w:left="284" w:right="3"/>
              <w:jc w:val="both"/>
              <w:rPr>
                <w:rFonts w:cs="Arial"/>
                <w:b/>
                <w:color w:val="000000"/>
                <w:sz w:val="24"/>
              </w:rPr>
            </w:pPr>
            <w:r w:rsidRPr="00501104">
              <w:rPr>
                <w:rFonts w:cs="Arial"/>
                <w:b/>
                <w:color w:val="000000"/>
                <w:sz w:val="24"/>
              </w:rPr>
              <w:t>Patient representation at the IFR Panel</w:t>
            </w:r>
          </w:p>
          <w:p w14:paraId="6CA37F35" w14:textId="77777777" w:rsidR="000E509C" w:rsidRPr="00501104" w:rsidRDefault="000E509C" w:rsidP="00501104">
            <w:pPr>
              <w:pStyle w:val="BodyText"/>
              <w:ind w:left="284"/>
              <w:rPr>
                <w:rFonts w:ascii="Arial" w:hAnsi="Arial" w:cs="Arial"/>
                <w:b/>
                <w:bCs/>
                <w:sz w:val="24"/>
                <w:szCs w:val="24"/>
              </w:rPr>
            </w:pPr>
          </w:p>
        </w:tc>
      </w:tr>
      <w:tr w:rsidR="000E509C" w:rsidRPr="00501104" w14:paraId="3C74C625" w14:textId="77777777" w:rsidTr="006344C2">
        <w:tc>
          <w:tcPr>
            <w:tcW w:w="1188" w:type="dxa"/>
          </w:tcPr>
          <w:p w14:paraId="4D5738A2" w14:textId="77777777" w:rsidR="000E509C" w:rsidRPr="00501104" w:rsidRDefault="00B12FAA" w:rsidP="00501104">
            <w:pPr>
              <w:spacing w:after="0"/>
              <w:ind w:left="284"/>
              <w:jc w:val="both"/>
              <w:rPr>
                <w:rFonts w:ascii="Arial" w:hAnsi="Arial" w:cs="Arial"/>
                <w:sz w:val="24"/>
                <w:szCs w:val="24"/>
              </w:rPr>
            </w:pPr>
            <w:r w:rsidRPr="00501104">
              <w:rPr>
                <w:rFonts w:ascii="Arial" w:hAnsi="Arial" w:cs="Arial"/>
                <w:sz w:val="24"/>
                <w:szCs w:val="24"/>
              </w:rPr>
              <w:t>6</w:t>
            </w:r>
            <w:r w:rsidR="000E509C" w:rsidRPr="00501104">
              <w:rPr>
                <w:rFonts w:ascii="Arial" w:hAnsi="Arial" w:cs="Arial"/>
                <w:sz w:val="24"/>
                <w:szCs w:val="24"/>
              </w:rPr>
              <w:t>.1</w:t>
            </w:r>
          </w:p>
        </w:tc>
        <w:tc>
          <w:tcPr>
            <w:tcW w:w="8701" w:type="dxa"/>
            <w:gridSpan w:val="2"/>
          </w:tcPr>
          <w:p w14:paraId="26247BEA" w14:textId="0630C368" w:rsidR="000E509C" w:rsidRPr="00501104" w:rsidRDefault="00B12FAA" w:rsidP="00501104">
            <w:pPr>
              <w:pStyle w:val="ListBullet3"/>
              <w:numPr>
                <w:ilvl w:val="0"/>
                <w:numId w:val="0"/>
              </w:numPr>
              <w:tabs>
                <w:tab w:val="left" w:pos="-540"/>
              </w:tabs>
              <w:spacing w:before="0"/>
              <w:ind w:left="284" w:right="3"/>
              <w:jc w:val="both"/>
              <w:rPr>
                <w:rFonts w:cs="Arial"/>
                <w:bCs w:val="0"/>
                <w:sz w:val="24"/>
              </w:rPr>
            </w:pPr>
            <w:r w:rsidRPr="00501104">
              <w:rPr>
                <w:rFonts w:cs="Arial"/>
                <w:bCs w:val="0"/>
                <w:sz w:val="24"/>
              </w:rPr>
              <w:t xml:space="preserve">The IFR panel will ensure that patients are given the opportunity to present their </w:t>
            </w:r>
            <w:r w:rsidR="00B86A1B" w:rsidRPr="00501104">
              <w:rPr>
                <w:rFonts w:cs="Arial"/>
                <w:bCs w:val="0"/>
                <w:sz w:val="24"/>
              </w:rPr>
              <w:t>cases</w:t>
            </w:r>
            <w:r w:rsidRPr="00501104">
              <w:rPr>
                <w:rFonts w:cs="Arial"/>
                <w:bCs w:val="0"/>
                <w:sz w:val="24"/>
              </w:rPr>
              <w:t xml:space="preserve"> to the panel in line with the requirements set out in section 5 of the IFR policy.</w:t>
            </w:r>
          </w:p>
          <w:p w14:paraId="60B28A69" w14:textId="77777777" w:rsidR="00B12FAA" w:rsidRPr="00501104" w:rsidRDefault="00B12FAA" w:rsidP="00501104">
            <w:pPr>
              <w:pStyle w:val="ListBullet3"/>
              <w:numPr>
                <w:ilvl w:val="0"/>
                <w:numId w:val="0"/>
              </w:numPr>
              <w:tabs>
                <w:tab w:val="left" w:pos="-540"/>
              </w:tabs>
              <w:spacing w:before="0"/>
              <w:ind w:left="284" w:right="3"/>
              <w:jc w:val="both"/>
              <w:rPr>
                <w:rFonts w:cs="Arial"/>
                <w:bCs w:val="0"/>
                <w:sz w:val="24"/>
              </w:rPr>
            </w:pPr>
          </w:p>
        </w:tc>
      </w:tr>
      <w:tr w:rsidR="000E509C" w:rsidRPr="00501104" w14:paraId="73E3E82B" w14:textId="77777777" w:rsidTr="006344C2">
        <w:trPr>
          <w:gridAfter w:val="1"/>
          <w:wAfter w:w="142" w:type="dxa"/>
        </w:trPr>
        <w:tc>
          <w:tcPr>
            <w:tcW w:w="1188" w:type="dxa"/>
          </w:tcPr>
          <w:p w14:paraId="66E257C6" w14:textId="77777777" w:rsidR="000E509C" w:rsidRPr="00501104" w:rsidRDefault="00B12FAA" w:rsidP="00501104">
            <w:pPr>
              <w:spacing w:after="0"/>
              <w:ind w:left="284"/>
              <w:jc w:val="both"/>
              <w:rPr>
                <w:rFonts w:ascii="Arial" w:hAnsi="Arial" w:cs="Arial"/>
                <w:b/>
                <w:sz w:val="24"/>
                <w:szCs w:val="24"/>
              </w:rPr>
            </w:pPr>
            <w:r w:rsidRPr="00501104">
              <w:rPr>
                <w:rFonts w:ascii="Arial" w:hAnsi="Arial" w:cs="Arial"/>
                <w:b/>
                <w:sz w:val="24"/>
                <w:szCs w:val="24"/>
              </w:rPr>
              <w:t>7</w:t>
            </w:r>
          </w:p>
        </w:tc>
        <w:tc>
          <w:tcPr>
            <w:tcW w:w="8559" w:type="dxa"/>
          </w:tcPr>
          <w:p w14:paraId="144E3B12" w14:textId="77777777" w:rsidR="000E509C" w:rsidRPr="00501104" w:rsidRDefault="000E509C" w:rsidP="00501104">
            <w:pPr>
              <w:tabs>
                <w:tab w:val="left" w:pos="6300"/>
              </w:tabs>
              <w:spacing w:after="0"/>
              <w:ind w:left="284"/>
              <w:jc w:val="both"/>
              <w:rPr>
                <w:rFonts w:ascii="Arial" w:hAnsi="Arial" w:cs="Arial"/>
                <w:b/>
                <w:sz w:val="24"/>
                <w:szCs w:val="24"/>
              </w:rPr>
            </w:pPr>
            <w:r w:rsidRPr="00501104">
              <w:rPr>
                <w:rFonts w:ascii="Arial" w:hAnsi="Arial" w:cs="Arial"/>
                <w:b/>
                <w:sz w:val="24"/>
                <w:szCs w:val="24"/>
              </w:rPr>
              <w:t xml:space="preserve">Frequency of Meetings and Reporting Framework </w:t>
            </w:r>
          </w:p>
          <w:p w14:paraId="183CE9D9" w14:textId="77777777" w:rsidR="000E509C" w:rsidRPr="00501104" w:rsidRDefault="000E509C" w:rsidP="00501104">
            <w:pPr>
              <w:pStyle w:val="BodyText"/>
              <w:ind w:left="284"/>
              <w:rPr>
                <w:rFonts w:ascii="Arial" w:hAnsi="Arial" w:cs="Arial"/>
                <w:b/>
                <w:bCs/>
                <w:sz w:val="24"/>
                <w:szCs w:val="24"/>
              </w:rPr>
            </w:pPr>
          </w:p>
        </w:tc>
      </w:tr>
      <w:tr w:rsidR="000E509C" w:rsidRPr="00501104" w14:paraId="54272B97" w14:textId="77777777" w:rsidTr="006344C2">
        <w:trPr>
          <w:gridAfter w:val="1"/>
          <w:wAfter w:w="142" w:type="dxa"/>
        </w:trPr>
        <w:tc>
          <w:tcPr>
            <w:tcW w:w="1188" w:type="dxa"/>
          </w:tcPr>
          <w:p w14:paraId="094EBE9F" w14:textId="77777777" w:rsidR="000E509C" w:rsidRPr="00501104" w:rsidRDefault="00B12FAA" w:rsidP="00501104">
            <w:pPr>
              <w:spacing w:after="0"/>
              <w:ind w:left="284"/>
              <w:jc w:val="both"/>
              <w:rPr>
                <w:rFonts w:ascii="Arial" w:hAnsi="Arial" w:cs="Arial"/>
                <w:sz w:val="24"/>
                <w:szCs w:val="24"/>
              </w:rPr>
            </w:pPr>
            <w:r w:rsidRPr="00501104">
              <w:rPr>
                <w:rFonts w:ascii="Arial" w:hAnsi="Arial" w:cs="Arial"/>
                <w:sz w:val="24"/>
                <w:szCs w:val="24"/>
              </w:rPr>
              <w:t>7</w:t>
            </w:r>
            <w:r w:rsidR="000E509C" w:rsidRPr="00501104">
              <w:rPr>
                <w:rFonts w:ascii="Arial" w:hAnsi="Arial" w:cs="Arial"/>
                <w:sz w:val="24"/>
                <w:szCs w:val="24"/>
              </w:rPr>
              <w:t>.1</w:t>
            </w:r>
          </w:p>
        </w:tc>
        <w:tc>
          <w:tcPr>
            <w:tcW w:w="8559" w:type="dxa"/>
          </w:tcPr>
          <w:p w14:paraId="2CF39D20" w14:textId="77777777" w:rsidR="000E509C" w:rsidRPr="00501104" w:rsidRDefault="000E509C" w:rsidP="00501104">
            <w:pPr>
              <w:tabs>
                <w:tab w:val="left" w:pos="6300"/>
              </w:tabs>
              <w:spacing w:after="0"/>
              <w:ind w:left="284"/>
              <w:jc w:val="both"/>
              <w:rPr>
                <w:rFonts w:ascii="Arial" w:hAnsi="Arial" w:cs="Arial"/>
                <w:sz w:val="24"/>
                <w:szCs w:val="24"/>
              </w:rPr>
            </w:pPr>
            <w:r w:rsidRPr="00501104">
              <w:rPr>
                <w:rFonts w:ascii="Arial" w:hAnsi="Arial" w:cs="Arial"/>
                <w:sz w:val="24"/>
                <w:szCs w:val="24"/>
              </w:rPr>
              <w:t xml:space="preserve">The Individual Funding Request Panel will meet </w:t>
            </w:r>
            <w:proofErr w:type="gramStart"/>
            <w:r w:rsidR="00B12FAA" w:rsidRPr="00501104">
              <w:rPr>
                <w:rFonts w:ascii="Arial" w:hAnsi="Arial" w:cs="Arial"/>
                <w:sz w:val="24"/>
                <w:szCs w:val="24"/>
              </w:rPr>
              <w:t>on a monthly basis</w:t>
            </w:r>
            <w:proofErr w:type="gramEnd"/>
            <w:r w:rsidR="00B12FAA" w:rsidRPr="00501104">
              <w:rPr>
                <w:rFonts w:ascii="Arial" w:hAnsi="Arial" w:cs="Arial"/>
                <w:sz w:val="24"/>
                <w:szCs w:val="24"/>
              </w:rPr>
              <w:t xml:space="preserve"> provided that there are cases to be heard</w:t>
            </w:r>
            <w:r w:rsidRPr="00501104">
              <w:rPr>
                <w:rFonts w:ascii="Arial" w:hAnsi="Arial" w:cs="Arial"/>
                <w:sz w:val="24"/>
                <w:szCs w:val="24"/>
              </w:rPr>
              <w:t xml:space="preserve">. </w:t>
            </w:r>
          </w:p>
          <w:p w14:paraId="18DF936B" w14:textId="77777777" w:rsidR="000E509C" w:rsidRPr="00501104" w:rsidRDefault="000E509C" w:rsidP="00501104">
            <w:pPr>
              <w:pStyle w:val="BodyText"/>
              <w:ind w:left="284"/>
              <w:rPr>
                <w:rFonts w:ascii="Arial" w:hAnsi="Arial" w:cs="Arial"/>
                <w:bCs/>
                <w:sz w:val="24"/>
                <w:szCs w:val="24"/>
              </w:rPr>
            </w:pPr>
          </w:p>
        </w:tc>
      </w:tr>
      <w:tr w:rsidR="000E509C" w:rsidRPr="00501104" w14:paraId="5C4063D1" w14:textId="77777777" w:rsidTr="006344C2">
        <w:trPr>
          <w:gridAfter w:val="1"/>
          <w:wAfter w:w="142" w:type="dxa"/>
        </w:trPr>
        <w:tc>
          <w:tcPr>
            <w:tcW w:w="1188" w:type="dxa"/>
          </w:tcPr>
          <w:p w14:paraId="7DC010C6" w14:textId="77777777" w:rsidR="000E509C" w:rsidRPr="00501104" w:rsidRDefault="00B12FAA" w:rsidP="00501104">
            <w:pPr>
              <w:spacing w:after="0"/>
              <w:ind w:left="284"/>
              <w:jc w:val="both"/>
              <w:rPr>
                <w:rFonts w:ascii="Arial" w:hAnsi="Arial" w:cs="Arial"/>
                <w:sz w:val="24"/>
                <w:szCs w:val="24"/>
              </w:rPr>
            </w:pPr>
            <w:r w:rsidRPr="00501104">
              <w:rPr>
                <w:rFonts w:ascii="Arial" w:hAnsi="Arial" w:cs="Arial"/>
                <w:sz w:val="24"/>
                <w:szCs w:val="24"/>
              </w:rPr>
              <w:t>7</w:t>
            </w:r>
            <w:r w:rsidR="000E509C" w:rsidRPr="00501104">
              <w:rPr>
                <w:rFonts w:ascii="Arial" w:hAnsi="Arial" w:cs="Arial"/>
                <w:sz w:val="24"/>
                <w:szCs w:val="24"/>
              </w:rPr>
              <w:t>.2</w:t>
            </w:r>
          </w:p>
        </w:tc>
        <w:tc>
          <w:tcPr>
            <w:tcW w:w="8559" w:type="dxa"/>
          </w:tcPr>
          <w:p w14:paraId="4C5082BA" w14:textId="77777777" w:rsidR="000E509C" w:rsidRPr="00501104" w:rsidRDefault="000E509C" w:rsidP="00501104">
            <w:pPr>
              <w:tabs>
                <w:tab w:val="left" w:pos="6300"/>
              </w:tabs>
              <w:spacing w:after="0"/>
              <w:ind w:left="284"/>
              <w:jc w:val="both"/>
              <w:rPr>
                <w:rFonts w:ascii="Arial" w:hAnsi="Arial" w:cs="Arial"/>
                <w:sz w:val="24"/>
                <w:szCs w:val="24"/>
              </w:rPr>
            </w:pPr>
            <w:r w:rsidRPr="00501104">
              <w:rPr>
                <w:rFonts w:ascii="Arial" w:hAnsi="Arial" w:cs="Arial"/>
                <w:sz w:val="24"/>
                <w:szCs w:val="24"/>
              </w:rPr>
              <w:t xml:space="preserve">The servicing, administrative and appropriate support to the Chair and members of the Panel will be provided by </w:t>
            </w:r>
            <w:r w:rsidR="00B12FAA" w:rsidRPr="00501104">
              <w:rPr>
                <w:rFonts w:ascii="Arial" w:hAnsi="Arial" w:cs="Arial"/>
                <w:sz w:val="24"/>
                <w:szCs w:val="24"/>
              </w:rPr>
              <w:t>the IFR Manager or nominated deputy</w:t>
            </w:r>
            <w:r w:rsidR="006344C2" w:rsidRPr="00501104">
              <w:rPr>
                <w:rFonts w:ascii="Arial" w:hAnsi="Arial" w:cs="Arial"/>
                <w:sz w:val="24"/>
                <w:szCs w:val="24"/>
              </w:rPr>
              <w:t xml:space="preserve"> following the processes set out in the IFR policy and Standard Operating Procedure</w:t>
            </w:r>
            <w:r w:rsidRPr="00501104">
              <w:rPr>
                <w:rFonts w:ascii="Arial" w:hAnsi="Arial" w:cs="Arial"/>
                <w:sz w:val="24"/>
                <w:szCs w:val="24"/>
              </w:rPr>
              <w:t xml:space="preserve">. </w:t>
            </w:r>
          </w:p>
          <w:p w14:paraId="47B3EAB8" w14:textId="77777777" w:rsidR="000E509C" w:rsidRPr="00501104" w:rsidRDefault="000E509C" w:rsidP="00501104">
            <w:pPr>
              <w:pStyle w:val="BodyText"/>
              <w:ind w:left="284"/>
              <w:rPr>
                <w:rFonts w:ascii="Arial" w:hAnsi="Arial" w:cs="Arial"/>
                <w:bCs/>
                <w:sz w:val="24"/>
                <w:szCs w:val="24"/>
              </w:rPr>
            </w:pPr>
          </w:p>
        </w:tc>
      </w:tr>
      <w:tr w:rsidR="000E509C" w:rsidRPr="00501104" w14:paraId="31BD1811" w14:textId="77777777" w:rsidTr="006344C2">
        <w:trPr>
          <w:gridAfter w:val="1"/>
          <w:wAfter w:w="142" w:type="dxa"/>
        </w:trPr>
        <w:tc>
          <w:tcPr>
            <w:tcW w:w="1188" w:type="dxa"/>
          </w:tcPr>
          <w:p w14:paraId="2D423400" w14:textId="77777777" w:rsidR="000E509C" w:rsidRPr="00501104" w:rsidRDefault="00B12FAA" w:rsidP="00501104">
            <w:pPr>
              <w:spacing w:after="0"/>
              <w:ind w:left="284"/>
              <w:jc w:val="both"/>
              <w:rPr>
                <w:rFonts w:ascii="Arial" w:hAnsi="Arial" w:cs="Arial"/>
                <w:sz w:val="24"/>
                <w:szCs w:val="24"/>
              </w:rPr>
            </w:pPr>
            <w:r w:rsidRPr="00501104">
              <w:rPr>
                <w:rFonts w:ascii="Arial" w:hAnsi="Arial" w:cs="Arial"/>
                <w:sz w:val="24"/>
                <w:szCs w:val="24"/>
              </w:rPr>
              <w:t>7</w:t>
            </w:r>
            <w:r w:rsidR="000E509C" w:rsidRPr="00501104">
              <w:rPr>
                <w:rFonts w:ascii="Arial" w:hAnsi="Arial" w:cs="Arial"/>
                <w:sz w:val="24"/>
                <w:szCs w:val="24"/>
              </w:rPr>
              <w:t>.3</w:t>
            </w:r>
          </w:p>
        </w:tc>
        <w:tc>
          <w:tcPr>
            <w:tcW w:w="8559" w:type="dxa"/>
          </w:tcPr>
          <w:p w14:paraId="5FD1AD21" w14:textId="77777777" w:rsidR="000E509C" w:rsidRPr="00501104" w:rsidRDefault="000E509C" w:rsidP="00501104">
            <w:pPr>
              <w:tabs>
                <w:tab w:val="left" w:pos="6300"/>
              </w:tabs>
              <w:spacing w:after="0"/>
              <w:ind w:left="284"/>
              <w:jc w:val="both"/>
              <w:rPr>
                <w:rFonts w:ascii="Arial" w:hAnsi="Arial" w:cs="Arial"/>
                <w:sz w:val="24"/>
                <w:szCs w:val="24"/>
              </w:rPr>
            </w:pPr>
            <w:r w:rsidRPr="00501104">
              <w:rPr>
                <w:rFonts w:ascii="Arial" w:hAnsi="Arial" w:cs="Arial"/>
                <w:sz w:val="24"/>
                <w:szCs w:val="24"/>
              </w:rPr>
              <w:t xml:space="preserve">Where requested by the patient, the patient will be entitled to receive a copy of all written evidence that is presented to the IFR Panel (except in rare circumstances where this is considered by the patient’s clinician to be detrimental to the patient’s wellbeing). </w:t>
            </w:r>
          </w:p>
          <w:p w14:paraId="09EBAF9F" w14:textId="77777777" w:rsidR="000E509C" w:rsidRPr="00501104" w:rsidRDefault="000E509C" w:rsidP="00501104">
            <w:pPr>
              <w:pStyle w:val="BodyText"/>
              <w:ind w:left="284"/>
              <w:rPr>
                <w:rFonts w:ascii="Arial" w:hAnsi="Arial" w:cs="Arial"/>
                <w:bCs/>
                <w:sz w:val="24"/>
                <w:szCs w:val="24"/>
              </w:rPr>
            </w:pPr>
          </w:p>
        </w:tc>
      </w:tr>
      <w:tr w:rsidR="000E509C" w:rsidRPr="00501104" w14:paraId="2F2CDFCD" w14:textId="77777777" w:rsidTr="006344C2">
        <w:trPr>
          <w:gridAfter w:val="1"/>
          <w:wAfter w:w="142" w:type="dxa"/>
        </w:trPr>
        <w:tc>
          <w:tcPr>
            <w:tcW w:w="1188" w:type="dxa"/>
          </w:tcPr>
          <w:p w14:paraId="3E510B95" w14:textId="77777777" w:rsidR="000E509C" w:rsidRPr="00501104" w:rsidRDefault="00B12FAA" w:rsidP="00501104">
            <w:pPr>
              <w:spacing w:after="0"/>
              <w:ind w:left="284"/>
              <w:jc w:val="both"/>
              <w:rPr>
                <w:rFonts w:ascii="Arial" w:hAnsi="Arial" w:cs="Arial"/>
                <w:sz w:val="24"/>
                <w:szCs w:val="24"/>
              </w:rPr>
            </w:pPr>
            <w:r w:rsidRPr="00501104">
              <w:rPr>
                <w:rFonts w:ascii="Arial" w:hAnsi="Arial" w:cs="Arial"/>
                <w:sz w:val="24"/>
                <w:szCs w:val="24"/>
              </w:rPr>
              <w:t>7.4</w:t>
            </w:r>
          </w:p>
        </w:tc>
        <w:tc>
          <w:tcPr>
            <w:tcW w:w="8559" w:type="dxa"/>
          </w:tcPr>
          <w:p w14:paraId="463630F0" w14:textId="77777777" w:rsidR="000E509C" w:rsidRPr="00501104" w:rsidRDefault="000E509C" w:rsidP="00501104">
            <w:pPr>
              <w:tabs>
                <w:tab w:val="left" w:pos="6300"/>
              </w:tabs>
              <w:spacing w:after="0"/>
              <w:ind w:left="284"/>
              <w:jc w:val="both"/>
              <w:rPr>
                <w:rFonts w:ascii="Arial" w:hAnsi="Arial" w:cs="Arial"/>
                <w:sz w:val="24"/>
                <w:szCs w:val="24"/>
              </w:rPr>
            </w:pPr>
            <w:r w:rsidRPr="00501104">
              <w:rPr>
                <w:rFonts w:ascii="Arial" w:hAnsi="Arial" w:cs="Arial"/>
                <w:sz w:val="24"/>
                <w:szCs w:val="24"/>
              </w:rPr>
              <w:t xml:space="preserve">The decisions of the Panel will be conveyed in writing to the referring clinician. </w:t>
            </w:r>
          </w:p>
          <w:p w14:paraId="280050EA" w14:textId="77777777" w:rsidR="000E509C" w:rsidRPr="00501104" w:rsidRDefault="000E509C" w:rsidP="00501104">
            <w:pPr>
              <w:pStyle w:val="BodyText"/>
              <w:ind w:left="284"/>
              <w:rPr>
                <w:rFonts w:ascii="Arial" w:hAnsi="Arial" w:cs="Arial"/>
                <w:bCs/>
                <w:sz w:val="24"/>
                <w:szCs w:val="24"/>
              </w:rPr>
            </w:pPr>
          </w:p>
        </w:tc>
      </w:tr>
      <w:tr w:rsidR="000E509C" w:rsidRPr="00501104" w14:paraId="03CAB4BB" w14:textId="77777777" w:rsidTr="006344C2">
        <w:trPr>
          <w:gridAfter w:val="1"/>
          <w:wAfter w:w="142" w:type="dxa"/>
        </w:trPr>
        <w:tc>
          <w:tcPr>
            <w:tcW w:w="1188" w:type="dxa"/>
          </w:tcPr>
          <w:p w14:paraId="67927730" w14:textId="77777777" w:rsidR="000E509C" w:rsidRPr="00501104" w:rsidRDefault="00B12FAA" w:rsidP="00501104">
            <w:pPr>
              <w:spacing w:after="0"/>
              <w:ind w:left="284"/>
              <w:jc w:val="both"/>
              <w:rPr>
                <w:rFonts w:ascii="Arial" w:hAnsi="Arial" w:cs="Arial"/>
                <w:sz w:val="24"/>
                <w:szCs w:val="24"/>
              </w:rPr>
            </w:pPr>
            <w:r w:rsidRPr="00501104">
              <w:rPr>
                <w:rFonts w:ascii="Arial" w:hAnsi="Arial" w:cs="Arial"/>
                <w:sz w:val="24"/>
                <w:szCs w:val="24"/>
              </w:rPr>
              <w:t>7.5</w:t>
            </w:r>
          </w:p>
        </w:tc>
        <w:tc>
          <w:tcPr>
            <w:tcW w:w="8559" w:type="dxa"/>
          </w:tcPr>
          <w:p w14:paraId="78F363B8" w14:textId="4D660DB6" w:rsidR="000E509C" w:rsidRPr="00501104" w:rsidRDefault="000E509C" w:rsidP="00501104">
            <w:pPr>
              <w:tabs>
                <w:tab w:val="left" w:pos="6300"/>
              </w:tabs>
              <w:spacing w:after="0"/>
              <w:ind w:left="284"/>
              <w:jc w:val="both"/>
              <w:rPr>
                <w:rFonts w:ascii="Arial" w:hAnsi="Arial" w:cs="Arial"/>
                <w:sz w:val="24"/>
                <w:szCs w:val="24"/>
              </w:rPr>
            </w:pPr>
            <w:r w:rsidRPr="00501104">
              <w:rPr>
                <w:rFonts w:ascii="Arial" w:hAnsi="Arial" w:cs="Arial"/>
                <w:sz w:val="24"/>
                <w:szCs w:val="24"/>
              </w:rPr>
              <w:t xml:space="preserve">The Chair of the Panel shall draw to the attention of the </w:t>
            </w:r>
            <w:r w:rsidR="00D251C0">
              <w:rPr>
                <w:rFonts w:ascii="Arial" w:hAnsi="Arial" w:cs="Arial"/>
                <w:sz w:val="24"/>
                <w:szCs w:val="24"/>
              </w:rPr>
              <w:t>System Quality Committee</w:t>
            </w:r>
            <w:r w:rsidRPr="00501104">
              <w:rPr>
                <w:rFonts w:ascii="Arial" w:hAnsi="Arial" w:cs="Arial"/>
                <w:sz w:val="24"/>
                <w:szCs w:val="24"/>
              </w:rPr>
              <w:t xml:space="preserve"> any issues that may require disclosure to the </w:t>
            </w:r>
            <w:r w:rsidR="00675333" w:rsidRPr="00501104">
              <w:rPr>
                <w:rFonts w:ascii="Arial" w:hAnsi="Arial" w:cs="Arial"/>
                <w:sz w:val="24"/>
                <w:szCs w:val="24"/>
              </w:rPr>
              <w:t>Board or</w:t>
            </w:r>
            <w:r w:rsidRPr="00501104">
              <w:rPr>
                <w:rFonts w:ascii="Arial" w:hAnsi="Arial" w:cs="Arial"/>
                <w:sz w:val="24"/>
                <w:szCs w:val="24"/>
              </w:rPr>
              <w:t xml:space="preserve"> require executive action.</w:t>
            </w:r>
          </w:p>
          <w:p w14:paraId="2C4590A4" w14:textId="77777777" w:rsidR="000E509C" w:rsidRPr="00501104" w:rsidRDefault="000E509C" w:rsidP="00501104">
            <w:pPr>
              <w:pStyle w:val="BodyText"/>
              <w:ind w:left="284"/>
              <w:rPr>
                <w:rFonts w:ascii="Arial" w:hAnsi="Arial" w:cs="Arial"/>
                <w:bCs/>
                <w:sz w:val="24"/>
                <w:szCs w:val="24"/>
              </w:rPr>
            </w:pPr>
          </w:p>
        </w:tc>
      </w:tr>
      <w:tr w:rsidR="000E509C" w:rsidRPr="00501104" w14:paraId="350D6940" w14:textId="77777777" w:rsidTr="006344C2">
        <w:trPr>
          <w:gridAfter w:val="1"/>
          <w:wAfter w:w="142" w:type="dxa"/>
        </w:trPr>
        <w:tc>
          <w:tcPr>
            <w:tcW w:w="1188" w:type="dxa"/>
          </w:tcPr>
          <w:p w14:paraId="1284128C" w14:textId="77777777" w:rsidR="000E509C" w:rsidRPr="00501104" w:rsidRDefault="00B12FAA" w:rsidP="00501104">
            <w:pPr>
              <w:spacing w:after="0"/>
              <w:ind w:left="284"/>
              <w:jc w:val="both"/>
              <w:rPr>
                <w:rFonts w:ascii="Arial" w:hAnsi="Arial" w:cs="Arial"/>
                <w:sz w:val="24"/>
                <w:szCs w:val="24"/>
              </w:rPr>
            </w:pPr>
            <w:r w:rsidRPr="00501104">
              <w:rPr>
                <w:rFonts w:ascii="Arial" w:hAnsi="Arial" w:cs="Arial"/>
                <w:sz w:val="24"/>
                <w:szCs w:val="24"/>
              </w:rPr>
              <w:t>7.6</w:t>
            </w:r>
          </w:p>
        </w:tc>
        <w:tc>
          <w:tcPr>
            <w:tcW w:w="8559" w:type="dxa"/>
          </w:tcPr>
          <w:p w14:paraId="6FC84991" w14:textId="6A79C836" w:rsidR="000E509C" w:rsidRPr="00501104" w:rsidRDefault="000E509C" w:rsidP="00501104">
            <w:pPr>
              <w:tabs>
                <w:tab w:val="left" w:pos="6300"/>
              </w:tabs>
              <w:spacing w:after="0"/>
              <w:ind w:left="284"/>
              <w:jc w:val="both"/>
              <w:rPr>
                <w:rFonts w:ascii="Arial" w:hAnsi="Arial" w:cs="Arial"/>
                <w:sz w:val="24"/>
                <w:szCs w:val="24"/>
              </w:rPr>
            </w:pPr>
            <w:r w:rsidRPr="00501104">
              <w:rPr>
                <w:rFonts w:ascii="Arial" w:hAnsi="Arial" w:cs="Arial"/>
                <w:sz w:val="24"/>
                <w:szCs w:val="24"/>
              </w:rPr>
              <w:t xml:space="preserve">The Individual Funding Request Panel will report on its work to the </w:t>
            </w:r>
            <w:r w:rsidR="00D52C12">
              <w:rPr>
                <w:rFonts w:ascii="Arial" w:hAnsi="Arial" w:cs="Arial"/>
                <w:sz w:val="24"/>
                <w:szCs w:val="24"/>
              </w:rPr>
              <w:t xml:space="preserve">System </w:t>
            </w:r>
            <w:r w:rsidRPr="00501104">
              <w:rPr>
                <w:rFonts w:ascii="Arial" w:hAnsi="Arial" w:cs="Arial"/>
                <w:sz w:val="24"/>
                <w:szCs w:val="24"/>
              </w:rPr>
              <w:t xml:space="preserve">Quality Committee on an annual basis on the cases considered and on its compliance </w:t>
            </w:r>
            <w:r w:rsidR="00B86A1B" w:rsidRPr="00501104">
              <w:rPr>
                <w:rFonts w:ascii="Arial" w:hAnsi="Arial" w:cs="Arial"/>
                <w:sz w:val="24"/>
                <w:szCs w:val="24"/>
              </w:rPr>
              <w:t>with the</w:t>
            </w:r>
            <w:r w:rsidRPr="00501104">
              <w:rPr>
                <w:rFonts w:ascii="Arial" w:hAnsi="Arial" w:cs="Arial"/>
                <w:sz w:val="24"/>
                <w:szCs w:val="24"/>
              </w:rPr>
              <w:t xml:space="preserve"> NHS Constitution</w:t>
            </w:r>
            <w:r w:rsidR="00B86A1B" w:rsidRPr="00501104">
              <w:rPr>
                <w:rFonts w:ascii="Arial" w:hAnsi="Arial" w:cs="Arial"/>
                <w:sz w:val="24"/>
                <w:szCs w:val="24"/>
              </w:rPr>
              <w:t>’s</w:t>
            </w:r>
            <w:r w:rsidRPr="00501104">
              <w:rPr>
                <w:rFonts w:ascii="Arial" w:hAnsi="Arial" w:cs="Arial"/>
                <w:sz w:val="24"/>
                <w:szCs w:val="24"/>
              </w:rPr>
              <w:t xml:space="preserve"> core principles.</w:t>
            </w:r>
          </w:p>
          <w:p w14:paraId="71BB2F2B" w14:textId="77777777" w:rsidR="000E509C" w:rsidRPr="00501104" w:rsidRDefault="000E509C" w:rsidP="00501104">
            <w:pPr>
              <w:pStyle w:val="BodyText"/>
              <w:ind w:left="284"/>
              <w:rPr>
                <w:rFonts w:ascii="Arial" w:hAnsi="Arial" w:cs="Arial"/>
                <w:bCs/>
                <w:sz w:val="24"/>
                <w:szCs w:val="24"/>
              </w:rPr>
            </w:pPr>
          </w:p>
        </w:tc>
      </w:tr>
      <w:tr w:rsidR="000E509C" w:rsidRPr="00501104" w14:paraId="28C55C60" w14:textId="77777777" w:rsidTr="006344C2">
        <w:trPr>
          <w:gridAfter w:val="1"/>
          <w:wAfter w:w="142" w:type="dxa"/>
        </w:trPr>
        <w:tc>
          <w:tcPr>
            <w:tcW w:w="1188" w:type="dxa"/>
          </w:tcPr>
          <w:p w14:paraId="5E8B93FD" w14:textId="77777777" w:rsidR="000E509C" w:rsidRPr="00501104" w:rsidRDefault="00B12FAA" w:rsidP="00501104">
            <w:pPr>
              <w:spacing w:after="0"/>
              <w:ind w:left="284"/>
              <w:jc w:val="both"/>
              <w:rPr>
                <w:rFonts w:ascii="Arial" w:hAnsi="Arial" w:cs="Arial"/>
                <w:b/>
                <w:sz w:val="24"/>
                <w:szCs w:val="24"/>
              </w:rPr>
            </w:pPr>
            <w:r w:rsidRPr="00501104">
              <w:rPr>
                <w:rFonts w:ascii="Arial" w:hAnsi="Arial" w:cs="Arial"/>
                <w:b/>
                <w:sz w:val="24"/>
                <w:szCs w:val="24"/>
              </w:rPr>
              <w:t>8</w:t>
            </w:r>
          </w:p>
        </w:tc>
        <w:tc>
          <w:tcPr>
            <w:tcW w:w="8559" w:type="dxa"/>
          </w:tcPr>
          <w:p w14:paraId="2BB945A6" w14:textId="77777777" w:rsidR="000E509C" w:rsidRPr="00501104" w:rsidRDefault="000E509C" w:rsidP="00501104">
            <w:pPr>
              <w:tabs>
                <w:tab w:val="left" w:pos="6300"/>
              </w:tabs>
              <w:spacing w:after="0"/>
              <w:ind w:left="284"/>
              <w:jc w:val="both"/>
              <w:rPr>
                <w:rFonts w:ascii="Arial" w:hAnsi="Arial" w:cs="Arial"/>
                <w:b/>
                <w:bCs/>
                <w:sz w:val="24"/>
                <w:szCs w:val="24"/>
              </w:rPr>
            </w:pPr>
            <w:r w:rsidRPr="00501104">
              <w:rPr>
                <w:rFonts w:ascii="Arial" w:hAnsi="Arial" w:cs="Arial"/>
                <w:b/>
                <w:bCs/>
                <w:sz w:val="24"/>
                <w:szCs w:val="24"/>
              </w:rPr>
              <w:t>Urgent Decisions</w:t>
            </w:r>
          </w:p>
          <w:p w14:paraId="7DB1CAFE" w14:textId="77777777" w:rsidR="000E509C" w:rsidRPr="00501104" w:rsidRDefault="000E509C" w:rsidP="00501104">
            <w:pPr>
              <w:pStyle w:val="BodyText"/>
              <w:ind w:left="284"/>
              <w:rPr>
                <w:rFonts w:ascii="Arial" w:hAnsi="Arial" w:cs="Arial"/>
                <w:b/>
                <w:bCs/>
                <w:sz w:val="24"/>
                <w:szCs w:val="24"/>
              </w:rPr>
            </w:pPr>
          </w:p>
        </w:tc>
      </w:tr>
      <w:tr w:rsidR="000E509C" w:rsidRPr="00501104" w14:paraId="774D6E8C" w14:textId="77777777" w:rsidTr="006344C2">
        <w:trPr>
          <w:gridAfter w:val="1"/>
          <w:wAfter w:w="142" w:type="dxa"/>
        </w:trPr>
        <w:tc>
          <w:tcPr>
            <w:tcW w:w="1188" w:type="dxa"/>
          </w:tcPr>
          <w:p w14:paraId="36758A25" w14:textId="77777777" w:rsidR="000E509C" w:rsidRPr="00501104" w:rsidRDefault="00B12FAA" w:rsidP="00501104">
            <w:pPr>
              <w:spacing w:after="0"/>
              <w:ind w:left="284"/>
              <w:jc w:val="both"/>
              <w:rPr>
                <w:rFonts w:ascii="Arial" w:hAnsi="Arial" w:cs="Arial"/>
                <w:sz w:val="24"/>
                <w:szCs w:val="24"/>
              </w:rPr>
            </w:pPr>
            <w:r w:rsidRPr="00501104">
              <w:rPr>
                <w:rFonts w:ascii="Arial" w:hAnsi="Arial" w:cs="Arial"/>
                <w:sz w:val="24"/>
                <w:szCs w:val="24"/>
              </w:rPr>
              <w:t>8</w:t>
            </w:r>
            <w:r w:rsidR="000E509C" w:rsidRPr="00501104">
              <w:rPr>
                <w:rFonts w:ascii="Arial" w:hAnsi="Arial" w:cs="Arial"/>
                <w:sz w:val="24"/>
                <w:szCs w:val="24"/>
              </w:rPr>
              <w:t>.1</w:t>
            </w:r>
          </w:p>
        </w:tc>
        <w:tc>
          <w:tcPr>
            <w:tcW w:w="8559" w:type="dxa"/>
          </w:tcPr>
          <w:p w14:paraId="56417AEB" w14:textId="77777777" w:rsidR="000E509C" w:rsidRPr="00501104" w:rsidRDefault="000E509C" w:rsidP="00501104">
            <w:pPr>
              <w:tabs>
                <w:tab w:val="left" w:pos="6300"/>
              </w:tabs>
              <w:spacing w:after="0"/>
              <w:ind w:left="284"/>
              <w:jc w:val="both"/>
              <w:rPr>
                <w:rFonts w:ascii="Arial" w:hAnsi="Arial" w:cs="Arial"/>
                <w:b/>
                <w:bCs/>
                <w:sz w:val="24"/>
                <w:szCs w:val="24"/>
              </w:rPr>
            </w:pPr>
            <w:r w:rsidRPr="00501104">
              <w:rPr>
                <w:rFonts w:ascii="Arial" w:hAnsi="Arial" w:cs="Arial"/>
                <w:bCs/>
                <w:sz w:val="24"/>
                <w:szCs w:val="24"/>
              </w:rPr>
              <w:t xml:space="preserve">It is recognised that occasionally urgent decisions are required.  </w:t>
            </w:r>
          </w:p>
          <w:p w14:paraId="29155C2B" w14:textId="77777777" w:rsidR="000E509C" w:rsidRPr="00501104" w:rsidRDefault="000E509C" w:rsidP="00501104">
            <w:pPr>
              <w:tabs>
                <w:tab w:val="left" w:pos="6300"/>
              </w:tabs>
              <w:spacing w:after="0"/>
              <w:ind w:left="284"/>
              <w:jc w:val="both"/>
              <w:rPr>
                <w:rFonts w:ascii="Arial" w:hAnsi="Arial" w:cs="Arial"/>
                <w:bCs/>
                <w:sz w:val="24"/>
                <w:szCs w:val="24"/>
              </w:rPr>
            </w:pPr>
            <w:r w:rsidRPr="00501104">
              <w:rPr>
                <w:rFonts w:ascii="Arial" w:hAnsi="Arial" w:cs="Arial"/>
                <w:bCs/>
                <w:sz w:val="24"/>
                <w:szCs w:val="24"/>
              </w:rPr>
              <w:t xml:space="preserve">Where circumstances dictate that a request cannot wait until the next meeting </w:t>
            </w:r>
            <w:r w:rsidR="00B12FAA" w:rsidRPr="00501104">
              <w:rPr>
                <w:rFonts w:ascii="Arial" w:hAnsi="Arial" w:cs="Arial"/>
                <w:bCs/>
                <w:sz w:val="24"/>
                <w:szCs w:val="24"/>
              </w:rPr>
              <w:t>decisions will be taken in line with section 6 of the IFR policy which describes the process for managing urgent decisions.</w:t>
            </w:r>
          </w:p>
          <w:p w14:paraId="337DAC72" w14:textId="77777777" w:rsidR="000E509C" w:rsidRPr="00501104" w:rsidRDefault="000E509C" w:rsidP="00501104">
            <w:pPr>
              <w:pStyle w:val="BodyText"/>
              <w:ind w:left="284"/>
              <w:rPr>
                <w:rFonts w:ascii="Arial" w:hAnsi="Arial" w:cs="Arial"/>
                <w:bCs/>
                <w:sz w:val="24"/>
                <w:szCs w:val="24"/>
              </w:rPr>
            </w:pPr>
          </w:p>
        </w:tc>
      </w:tr>
      <w:tr w:rsidR="000E509C" w:rsidRPr="00501104" w14:paraId="4D84BDA7" w14:textId="77777777" w:rsidTr="006344C2">
        <w:trPr>
          <w:gridAfter w:val="1"/>
          <w:wAfter w:w="142" w:type="dxa"/>
        </w:trPr>
        <w:tc>
          <w:tcPr>
            <w:tcW w:w="1188" w:type="dxa"/>
          </w:tcPr>
          <w:p w14:paraId="7096E898" w14:textId="77777777" w:rsidR="000E509C" w:rsidRPr="00501104" w:rsidRDefault="00B12FAA" w:rsidP="00501104">
            <w:pPr>
              <w:spacing w:after="0"/>
              <w:ind w:left="284"/>
              <w:jc w:val="both"/>
              <w:rPr>
                <w:rFonts w:ascii="Arial" w:hAnsi="Arial" w:cs="Arial"/>
                <w:sz w:val="24"/>
                <w:szCs w:val="24"/>
              </w:rPr>
            </w:pPr>
            <w:r w:rsidRPr="00501104">
              <w:rPr>
                <w:rFonts w:ascii="Arial" w:hAnsi="Arial" w:cs="Arial"/>
                <w:sz w:val="24"/>
                <w:szCs w:val="24"/>
              </w:rPr>
              <w:t>8.2</w:t>
            </w:r>
          </w:p>
        </w:tc>
        <w:tc>
          <w:tcPr>
            <w:tcW w:w="8559" w:type="dxa"/>
          </w:tcPr>
          <w:p w14:paraId="6865F33F" w14:textId="77777777" w:rsidR="000E509C" w:rsidRPr="00501104" w:rsidRDefault="000E509C" w:rsidP="00501104">
            <w:pPr>
              <w:tabs>
                <w:tab w:val="left" w:pos="6300"/>
              </w:tabs>
              <w:spacing w:after="0"/>
              <w:ind w:left="284"/>
              <w:jc w:val="both"/>
              <w:rPr>
                <w:rFonts w:ascii="Arial" w:hAnsi="Arial" w:cs="Arial"/>
                <w:sz w:val="24"/>
                <w:szCs w:val="24"/>
              </w:rPr>
            </w:pPr>
            <w:r w:rsidRPr="00501104">
              <w:rPr>
                <w:rFonts w:ascii="Arial" w:hAnsi="Arial" w:cs="Arial"/>
                <w:sz w:val="24"/>
                <w:szCs w:val="24"/>
              </w:rPr>
              <w:t xml:space="preserve">The record of decisions made on an urgent basis </w:t>
            </w:r>
            <w:r w:rsidR="00B12FAA" w:rsidRPr="00501104">
              <w:rPr>
                <w:rFonts w:ascii="Arial" w:hAnsi="Arial" w:cs="Arial"/>
                <w:sz w:val="24"/>
                <w:szCs w:val="24"/>
              </w:rPr>
              <w:t>will be reported to the next IFR panel for information.</w:t>
            </w:r>
          </w:p>
          <w:p w14:paraId="2A31A49C" w14:textId="77777777" w:rsidR="000E509C" w:rsidRPr="00501104" w:rsidRDefault="000E509C" w:rsidP="00501104">
            <w:pPr>
              <w:pStyle w:val="BodyText"/>
              <w:ind w:left="284"/>
              <w:rPr>
                <w:rFonts w:ascii="Arial" w:hAnsi="Arial" w:cs="Arial"/>
                <w:bCs/>
                <w:sz w:val="24"/>
                <w:szCs w:val="24"/>
              </w:rPr>
            </w:pPr>
          </w:p>
        </w:tc>
      </w:tr>
      <w:tr w:rsidR="000E509C" w:rsidRPr="00501104" w14:paraId="5F5A52B2" w14:textId="77777777" w:rsidTr="006344C2">
        <w:trPr>
          <w:gridAfter w:val="1"/>
          <w:wAfter w:w="142" w:type="dxa"/>
        </w:trPr>
        <w:tc>
          <w:tcPr>
            <w:tcW w:w="1188" w:type="dxa"/>
          </w:tcPr>
          <w:p w14:paraId="786C865B" w14:textId="77777777" w:rsidR="000E509C" w:rsidRPr="00501104" w:rsidRDefault="00B12FAA" w:rsidP="00501104">
            <w:pPr>
              <w:spacing w:after="0"/>
              <w:ind w:left="284"/>
              <w:jc w:val="both"/>
              <w:rPr>
                <w:rFonts w:ascii="Arial" w:hAnsi="Arial" w:cs="Arial"/>
                <w:b/>
                <w:sz w:val="24"/>
                <w:szCs w:val="24"/>
              </w:rPr>
            </w:pPr>
            <w:r w:rsidRPr="00501104">
              <w:rPr>
                <w:rFonts w:ascii="Arial" w:hAnsi="Arial" w:cs="Arial"/>
                <w:b/>
                <w:sz w:val="24"/>
                <w:szCs w:val="24"/>
              </w:rPr>
              <w:t>9</w:t>
            </w:r>
          </w:p>
        </w:tc>
        <w:tc>
          <w:tcPr>
            <w:tcW w:w="8559" w:type="dxa"/>
          </w:tcPr>
          <w:p w14:paraId="766B5754" w14:textId="77777777" w:rsidR="000E509C" w:rsidRPr="00501104" w:rsidRDefault="006344C2" w:rsidP="00501104">
            <w:pPr>
              <w:tabs>
                <w:tab w:val="left" w:pos="6300"/>
              </w:tabs>
              <w:spacing w:after="0"/>
              <w:ind w:left="284"/>
              <w:jc w:val="both"/>
              <w:rPr>
                <w:rFonts w:ascii="Arial" w:hAnsi="Arial" w:cs="Arial"/>
                <w:b/>
                <w:sz w:val="24"/>
                <w:szCs w:val="24"/>
              </w:rPr>
            </w:pPr>
            <w:r w:rsidRPr="00501104">
              <w:rPr>
                <w:rFonts w:ascii="Arial" w:hAnsi="Arial" w:cs="Arial"/>
                <w:b/>
                <w:sz w:val="24"/>
                <w:szCs w:val="24"/>
              </w:rPr>
              <w:t>Training</w:t>
            </w:r>
          </w:p>
          <w:p w14:paraId="0F021E8A" w14:textId="77777777" w:rsidR="000E509C" w:rsidRPr="00501104" w:rsidRDefault="000E509C" w:rsidP="00501104">
            <w:pPr>
              <w:pStyle w:val="BodyText"/>
              <w:ind w:left="284"/>
              <w:rPr>
                <w:rFonts w:ascii="Arial" w:hAnsi="Arial" w:cs="Arial"/>
                <w:b/>
                <w:bCs/>
                <w:sz w:val="24"/>
                <w:szCs w:val="24"/>
              </w:rPr>
            </w:pPr>
          </w:p>
        </w:tc>
      </w:tr>
      <w:tr w:rsidR="000E509C" w:rsidRPr="00501104" w14:paraId="02550BAC" w14:textId="77777777" w:rsidTr="006344C2">
        <w:trPr>
          <w:gridAfter w:val="1"/>
          <w:wAfter w:w="142" w:type="dxa"/>
        </w:trPr>
        <w:tc>
          <w:tcPr>
            <w:tcW w:w="1188" w:type="dxa"/>
          </w:tcPr>
          <w:p w14:paraId="27236A35" w14:textId="77777777" w:rsidR="000E509C" w:rsidRPr="00501104" w:rsidRDefault="00B12FAA" w:rsidP="00501104">
            <w:pPr>
              <w:spacing w:after="0"/>
              <w:ind w:left="284"/>
              <w:jc w:val="both"/>
              <w:rPr>
                <w:rFonts w:ascii="Arial" w:hAnsi="Arial" w:cs="Arial"/>
                <w:sz w:val="24"/>
                <w:szCs w:val="24"/>
              </w:rPr>
            </w:pPr>
            <w:r w:rsidRPr="00501104">
              <w:rPr>
                <w:rFonts w:ascii="Arial" w:hAnsi="Arial" w:cs="Arial"/>
                <w:sz w:val="24"/>
                <w:szCs w:val="24"/>
              </w:rPr>
              <w:t>9</w:t>
            </w:r>
            <w:r w:rsidR="000E509C" w:rsidRPr="00501104">
              <w:rPr>
                <w:rFonts w:ascii="Arial" w:hAnsi="Arial" w:cs="Arial"/>
                <w:sz w:val="24"/>
                <w:szCs w:val="24"/>
              </w:rPr>
              <w:t>.1</w:t>
            </w:r>
          </w:p>
        </w:tc>
        <w:tc>
          <w:tcPr>
            <w:tcW w:w="8559" w:type="dxa"/>
          </w:tcPr>
          <w:p w14:paraId="14AE2A2E" w14:textId="77777777" w:rsidR="000E509C" w:rsidRPr="00501104" w:rsidRDefault="006344C2" w:rsidP="00501104">
            <w:pPr>
              <w:tabs>
                <w:tab w:val="left" w:pos="6300"/>
              </w:tabs>
              <w:spacing w:after="0"/>
              <w:ind w:left="284"/>
              <w:jc w:val="both"/>
              <w:rPr>
                <w:rFonts w:ascii="Arial" w:hAnsi="Arial" w:cs="Arial"/>
                <w:b/>
                <w:sz w:val="24"/>
                <w:szCs w:val="24"/>
              </w:rPr>
            </w:pPr>
            <w:r w:rsidRPr="00501104">
              <w:rPr>
                <w:rFonts w:ascii="Arial" w:hAnsi="Arial" w:cs="Arial"/>
                <w:sz w:val="24"/>
                <w:szCs w:val="24"/>
              </w:rPr>
              <w:t>Panel members must take part in induction training and ensure that they are fully familiar with the IFR policy and associated procedures before sitting on a panel</w:t>
            </w:r>
            <w:r w:rsidR="000E509C" w:rsidRPr="00501104">
              <w:rPr>
                <w:rFonts w:ascii="Arial" w:hAnsi="Arial" w:cs="Arial"/>
                <w:sz w:val="24"/>
                <w:szCs w:val="24"/>
              </w:rPr>
              <w:t>.</w:t>
            </w:r>
            <w:r w:rsidRPr="00501104">
              <w:rPr>
                <w:rFonts w:ascii="Arial" w:hAnsi="Arial" w:cs="Arial"/>
                <w:sz w:val="24"/>
                <w:szCs w:val="24"/>
              </w:rPr>
              <w:t xml:space="preserve"> Members should sit on a panel at least twice per year </w:t>
            </w:r>
            <w:proofErr w:type="gramStart"/>
            <w:r w:rsidRPr="00501104">
              <w:rPr>
                <w:rFonts w:ascii="Arial" w:hAnsi="Arial" w:cs="Arial"/>
                <w:sz w:val="24"/>
                <w:szCs w:val="24"/>
              </w:rPr>
              <w:t>in order to</w:t>
            </w:r>
            <w:proofErr w:type="gramEnd"/>
            <w:r w:rsidRPr="00501104">
              <w:rPr>
                <w:rFonts w:ascii="Arial" w:hAnsi="Arial" w:cs="Arial"/>
                <w:sz w:val="24"/>
                <w:szCs w:val="24"/>
              </w:rPr>
              <w:t xml:space="preserve"> retain their competence to serve on the panel.</w:t>
            </w:r>
            <w:r w:rsidR="000E509C" w:rsidRPr="00501104">
              <w:rPr>
                <w:rFonts w:ascii="Arial" w:hAnsi="Arial" w:cs="Arial"/>
                <w:sz w:val="24"/>
                <w:szCs w:val="24"/>
              </w:rPr>
              <w:t xml:space="preserve">  </w:t>
            </w:r>
          </w:p>
          <w:p w14:paraId="7894DFA7" w14:textId="77777777" w:rsidR="000E509C" w:rsidRPr="00501104" w:rsidRDefault="000E509C" w:rsidP="00501104">
            <w:pPr>
              <w:pStyle w:val="BodyText"/>
              <w:ind w:left="284"/>
              <w:rPr>
                <w:rFonts w:ascii="Arial" w:hAnsi="Arial" w:cs="Arial"/>
                <w:bCs/>
                <w:sz w:val="24"/>
                <w:szCs w:val="24"/>
              </w:rPr>
            </w:pPr>
          </w:p>
        </w:tc>
      </w:tr>
    </w:tbl>
    <w:p w14:paraId="13AD7EA8" w14:textId="77777777" w:rsidR="000E509C" w:rsidRPr="00501104" w:rsidRDefault="000E509C" w:rsidP="00501104">
      <w:pPr>
        <w:spacing w:after="0"/>
        <w:jc w:val="both"/>
        <w:rPr>
          <w:rFonts w:ascii="Arial" w:hAnsi="Arial" w:cs="Arial"/>
          <w:b/>
          <w:sz w:val="24"/>
          <w:szCs w:val="24"/>
        </w:rPr>
      </w:pPr>
      <w:r w:rsidRPr="00501104">
        <w:rPr>
          <w:rFonts w:ascii="Arial" w:hAnsi="Arial" w:cs="Arial"/>
          <w:b/>
          <w:sz w:val="24"/>
          <w:szCs w:val="24"/>
        </w:rPr>
        <w:br w:type="page"/>
      </w:r>
    </w:p>
    <w:p w14:paraId="01E0BD37" w14:textId="77777777" w:rsidR="00E53622" w:rsidRPr="00501104" w:rsidRDefault="000E509C" w:rsidP="00501104">
      <w:pPr>
        <w:jc w:val="both"/>
        <w:rPr>
          <w:rFonts w:ascii="Arial" w:hAnsi="Arial" w:cs="Arial"/>
          <w:b/>
          <w:sz w:val="24"/>
          <w:szCs w:val="24"/>
        </w:rPr>
      </w:pPr>
      <w:r w:rsidRPr="00501104">
        <w:rPr>
          <w:rFonts w:ascii="Arial" w:hAnsi="Arial" w:cs="Arial"/>
          <w:b/>
          <w:sz w:val="24"/>
          <w:szCs w:val="24"/>
        </w:rPr>
        <w:t>Appendix 2</w:t>
      </w:r>
    </w:p>
    <w:p w14:paraId="25C7AAB8" w14:textId="77777777" w:rsidR="001330A8" w:rsidRPr="00501104" w:rsidRDefault="001330A8" w:rsidP="00501104">
      <w:pPr>
        <w:spacing w:after="0"/>
        <w:jc w:val="both"/>
        <w:rPr>
          <w:rFonts w:ascii="Arial" w:hAnsi="Arial" w:cs="Arial"/>
          <w:sz w:val="24"/>
          <w:szCs w:val="24"/>
        </w:rPr>
      </w:pPr>
      <w:r w:rsidRPr="00501104">
        <w:rPr>
          <w:rFonts w:ascii="Arial" w:hAnsi="Arial" w:cs="Arial"/>
          <w:b/>
          <w:sz w:val="24"/>
          <w:szCs w:val="24"/>
        </w:rPr>
        <w:t>Summarised decision making check-</w:t>
      </w:r>
      <w:proofErr w:type="gramStart"/>
      <w:r w:rsidRPr="00501104">
        <w:rPr>
          <w:rFonts w:ascii="Arial" w:hAnsi="Arial" w:cs="Arial"/>
          <w:b/>
          <w:sz w:val="24"/>
          <w:szCs w:val="24"/>
        </w:rPr>
        <w:t>list</w:t>
      </w:r>
      <w:proofErr w:type="gramEnd"/>
    </w:p>
    <w:tbl>
      <w:tblPr>
        <w:tblpPr w:leftFromText="180" w:rightFromText="180" w:vertAnchor="text" w:horzAnchor="margin" w:tblpXSpec="center" w:tblpY="576"/>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6"/>
        <w:gridCol w:w="7298"/>
      </w:tblGrid>
      <w:tr w:rsidR="00E53622" w:rsidRPr="00501104" w14:paraId="1D501C43" w14:textId="77777777" w:rsidTr="00E53622">
        <w:trPr>
          <w:trHeight w:val="595"/>
        </w:trPr>
        <w:tc>
          <w:tcPr>
            <w:tcW w:w="3466" w:type="dxa"/>
          </w:tcPr>
          <w:p w14:paraId="77ED101C" w14:textId="77777777" w:rsidR="00E53622" w:rsidRPr="00501104" w:rsidRDefault="00E53622" w:rsidP="00501104">
            <w:pPr>
              <w:spacing w:after="0"/>
              <w:jc w:val="both"/>
              <w:rPr>
                <w:rFonts w:ascii="Arial" w:hAnsi="Arial" w:cs="Arial"/>
                <w:sz w:val="24"/>
                <w:szCs w:val="24"/>
              </w:rPr>
            </w:pPr>
            <w:r w:rsidRPr="00501104">
              <w:rPr>
                <w:rFonts w:ascii="Arial" w:hAnsi="Arial" w:cs="Arial"/>
                <w:sz w:val="24"/>
                <w:szCs w:val="24"/>
              </w:rPr>
              <w:t>Background information</w:t>
            </w:r>
          </w:p>
        </w:tc>
        <w:tc>
          <w:tcPr>
            <w:tcW w:w="7298" w:type="dxa"/>
          </w:tcPr>
          <w:p w14:paraId="5C900D03" w14:textId="77777777" w:rsidR="00E53622" w:rsidRPr="00501104" w:rsidRDefault="00E53622" w:rsidP="00501104">
            <w:pPr>
              <w:spacing w:after="0"/>
              <w:jc w:val="both"/>
              <w:rPr>
                <w:rFonts w:ascii="Arial" w:hAnsi="Arial" w:cs="Arial"/>
                <w:sz w:val="24"/>
                <w:szCs w:val="24"/>
              </w:rPr>
            </w:pPr>
            <w:r w:rsidRPr="00501104">
              <w:rPr>
                <w:rFonts w:ascii="Arial" w:hAnsi="Arial" w:cs="Arial"/>
                <w:sz w:val="24"/>
                <w:szCs w:val="24"/>
              </w:rPr>
              <w:t>Is all the required information available?</w:t>
            </w:r>
          </w:p>
        </w:tc>
      </w:tr>
      <w:tr w:rsidR="00E53622" w:rsidRPr="00501104" w14:paraId="019A1C77" w14:textId="77777777" w:rsidTr="00E53622">
        <w:trPr>
          <w:trHeight w:val="1072"/>
        </w:trPr>
        <w:tc>
          <w:tcPr>
            <w:tcW w:w="3466" w:type="dxa"/>
          </w:tcPr>
          <w:p w14:paraId="2558E698" w14:textId="77777777" w:rsidR="00E53622" w:rsidRPr="00501104" w:rsidRDefault="006344C2" w:rsidP="00501104">
            <w:pPr>
              <w:spacing w:after="0"/>
              <w:jc w:val="both"/>
              <w:rPr>
                <w:rFonts w:ascii="Arial" w:hAnsi="Arial" w:cs="Arial"/>
                <w:sz w:val="24"/>
                <w:szCs w:val="24"/>
              </w:rPr>
            </w:pPr>
            <w:r w:rsidRPr="00501104">
              <w:rPr>
                <w:rFonts w:ascii="Arial" w:hAnsi="Arial" w:cs="Arial"/>
                <w:sz w:val="24"/>
                <w:szCs w:val="24"/>
              </w:rPr>
              <w:t>Is there a clear and compelling case to demonstrate clinical exceptionality</w:t>
            </w:r>
          </w:p>
        </w:tc>
        <w:tc>
          <w:tcPr>
            <w:tcW w:w="7298" w:type="dxa"/>
          </w:tcPr>
          <w:p w14:paraId="5E932E28" w14:textId="3DCD005D" w:rsidR="006344C2" w:rsidRPr="00501104" w:rsidRDefault="006344C2" w:rsidP="00501104">
            <w:pPr>
              <w:tabs>
                <w:tab w:val="left" w:pos="240"/>
              </w:tabs>
              <w:jc w:val="both"/>
              <w:rPr>
                <w:rFonts w:ascii="Arial" w:hAnsi="Arial" w:cs="Arial"/>
                <w:i/>
                <w:sz w:val="24"/>
                <w:szCs w:val="24"/>
              </w:rPr>
            </w:pPr>
            <w:r w:rsidRPr="00501104">
              <w:rPr>
                <w:rFonts w:ascii="Arial" w:hAnsi="Arial" w:cs="Arial"/>
                <w:i/>
                <w:sz w:val="24"/>
                <w:szCs w:val="24"/>
              </w:rPr>
              <w:t xml:space="preserve">The </w:t>
            </w:r>
            <w:r w:rsidR="00B86A1B" w:rsidRPr="00501104">
              <w:rPr>
                <w:rFonts w:ascii="Arial" w:hAnsi="Arial" w:cs="Arial"/>
                <w:i/>
                <w:sz w:val="24"/>
                <w:szCs w:val="24"/>
              </w:rPr>
              <w:t>ICB</w:t>
            </w:r>
            <w:r w:rsidRPr="00501104">
              <w:rPr>
                <w:rFonts w:ascii="Arial" w:hAnsi="Arial" w:cs="Arial"/>
                <w:i/>
                <w:sz w:val="24"/>
                <w:szCs w:val="24"/>
              </w:rPr>
              <w:t xml:space="preserve"> has no explicit policy in place for the management of the patient’s condition because patient is suffering from a medical condition or clinical presentation that is rare or unusual to the extent that they cannot be considered part of a defined group of patients in the same or similar clinical circumstances.</w:t>
            </w:r>
          </w:p>
          <w:p w14:paraId="4F5EA5AC" w14:textId="77777777" w:rsidR="006344C2" w:rsidRPr="00501104" w:rsidRDefault="006344C2" w:rsidP="00501104">
            <w:pPr>
              <w:tabs>
                <w:tab w:val="left" w:pos="240"/>
              </w:tabs>
              <w:jc w:val="both"/>
              <w:rPr>
                <w:rFonts w:ascii="Arial" w:hAnsi="Arial" w:cs="Arial"/>
                <w:b/>
                <w:sz w:val="24"/>
                <w:szCs w:val="24"/>
              </w:rPr>
            </w:pPr>
            <w:r w:rsidRPr="00501104">
              <w:rPr>
                <w:rFonts w:ascii="Arial" w:hAnsi="Arial" w:cs="Arial"/>
                <w:b/>
                <w:sz w:val="24"/>
                <w:szCs w:val="24"/>
              </w:rPr>
              <w:t>OR</w:t>
            </w:r>
          </w:p>
          <w:p w14:paraId="7D069BF6" w14:textId="5496135B" w:rsidR="00E53622" w:rsidRPr="00501104" w:rsidRDefault="006344C2" w:rsidP="00501104">
            <w:pPr>
              <w:jc w:val="both"/>
              <w:rPr>
                <w:rFonts w:ascii="Arial" w:hAnsi="Arial" w:cs="Arial"/>
                <w:i/>
                <w:sz w:val="24"/>
                <w:szCs w:val="24"/>
              </w:rPr>
            </w:pPr>
            <w:r w:rsidRPr="00501104">
              <w:rPr>
                <w:rFonts w:ascii="Arial" w:hAnsi="Arial" w:cs="Arial"/>
                <w:i/>
                <w:sz w:val="24"/>
                <w:szCs w:val="24"/>
              </w:rPr>
              <w:t xml:space="preserve">The patient is suffering from a presenting medical condition for which the </w:t>
            </w:r>
            <w:r w:rsidR="00B86A1B" w:rsidRPr="00501104">
              <w:rPr>
                <w:rFonts w:ascii="Arial" w:hAnsi="Arial" w:cs="Arial"/>
                <w:i/>
                <w:sz w:val="24"/>
                <w:szCs w:val="24"/>
              </w:rPr>
              <w:t>ICB</w:t>
            </w:r>
            <w:r w:rsidRPr="00501104">
              <w:rPr>
                <w:rFonts w:ascii="Arial" w:hAnsi="Arial" w:cs="Arial"/>
                <w:i/>
                <w:sz w:val="24"/>
                <w:szCs w:val="24"/>
              </w:rPr>
              <w:t xml:space="preserve"> has a policy, but where the patient's particular clinical circumstances mean that they do not qualify for treatment under that policy. However, the clinician believes that the patient is in a substantially different clinical circumstance when compared to the typical patient population with the same condition, and because of this they are likely to receive material additional clinical benefit from treatment than other patients with the same condition, which justifies giving them access to an intervention that is not available to others.</w:t>
            </w:r>
          </w:p>
        </w:tc>
      </w:tr>
      <w:tr w:rsidR="00E53622" w:rsidRPr="00501104" w14:paraId="7305CBBE" w14:textId="77777777" w:rsidTr="00E53622">
        <w:trPr>
          <w:trHeight w:val="638"/>
        </w:trPr>
        <w:tc>
          <w:tcPr>
            <w:tcW w:w="3466" w:type="dxa"/>
          </w:tcPr>
          <w:p w14:paraId="1042AA85" w14:textId="77777777" w:rsidR="00E53622" w:rsidRPr="00501104" w:rsidRDefault="00E53622" w:rsidP="00501104">
            <w:pPr>
              <w:spacing w:after="0"/>
              <w:jc w:val="both"/>
              <w:rPr>
                <w:rFonts w:ascii="Arial" w:hAnsi="Arial" w:cs="Arial"/>
                <w:sz w:val="24"/>
                <w:szCs w:val="24"/>
              </w:rPr>
            </w:pPr>
            <w:r w:rsidRPr="00501104">
              <w:rPr>
                <w:rFonts w:ascii="Arial" w:hAnsi="Arial" w:cs="Arial"/>
                <w:sz w:val="24"/>
                <w:szCs w:val="24"/>
              </w:rPr>
              <w:t>Similar patients</w:t>
            </w:r>
          </w:p>
        </w:tc>
        <w:tc>
          <w:tcPr>
            <w:tcW w:w="7298" w:type="dxa"/>
          </w:tcPr>
          <w:p w14:paraId="68946703" w14:textId="77777777" w:rsidR="00E53622" w:rsidRPr="00501104" w:rsidRDefault="00E53622" w:rsidP="00501104">
            <w:pPr>
              <w:spacing w:after="0"/>
              <w:jc w:val="both"/>
              <w:rPr>
                <w:rFonts w:ascii="Arial" w:hAnsi="Arial" w:cs="Arial"/>
                <w:sz w:val="24"/>
                <w:szCs w:val="24"/>
              </w:rPr>
            </w:pPr>
            <w:r w:rsidRPr="00501104">
              <w:rPr>
                <w:rFonts w:ascii="Arial" w:hAnsi="Arial" w:cs="Arial"/>
                <w:sz w:val="24"/>
                <w:szCs w:val="24"/>
              </w:rPr>
              <w:t>Are there likely to be no other similar patients?</w:t>
            </w:r>
          </w:p>
          <w:p w14:paraId="2040DA5C" w14:textId="77777777" w:rsidR="00E53622" w:rsidRPr="00501104" w:rsidRDefault="00E53622" w:rsidP="00501104">
            <w:pPr>
              <w:spacing w:after="0"/>
              <w:jc w:val="both"/>
              <w:rPr>
                <w:rFonts w:ascii="Arial" w:hAnsi="Arial" w:cs="Arial"/>
                <w:sz w:val="24"/>
                <w:szCs w:val="24"/>
              </w:rPr>
            </w:pPr>
            <w:r w:rsidRPr="00501104">
              <w:rPr>
                <w:rFonts w:ascii="Arial" w:hAnsi="Arial" w:cs="Arial"/>
                <w:sz w:val="24"/>
                <w:szCs w:val="24"/>
              </w:rPr>
              <w:t xml:space="preserve">Is this a potential service development? </w:t>
            </w:r>
          </w:p>
        </w:tc>
      </w:tr>
      <w:tr w:rsidR="00E53622" w:rsidRPr="00501104" w14:paraId="317AB731" w14:textId="77777777" w:rsidTr="00E53622">
        <w:trPr>
          <w:trHeight w:val="864"/>
        </w:trPr>
        <w:tc>
          <w:tcPr>
            <w:tcW w:w="3466" w:type="dxa"/>
          </w:tcPr>
          <w:p w14:paraId="40662D70" w14:textId="77777777" w:rsidR="00E53622" w:rsidRPr="00501104" w:rsidRDefault="00E53622" w:rsidP="00501104">
            <w:pPr>
              <w:spacing w:after="0"/>
              <w:jc w:val="both"/>
              <w:rPr>
                <w:rFonts w:ascii="Arial" w:hAnsi="Arial" w:cs="Arial"/>
                <w:sz w:val="24"/>
                <w:szCs w:val="24"/>
              </w:rPr>
            </w:pPr>
            <w:r w:rsidRPr="00501104">
              <w:rPr>
                <w:rFonts w:ascii="Arial" w:hAnsi="Arial" w:cs="Arial"/>
                <w:sz w:val="24"/>
                <w:szCs w:val="24"/>
              </w:rPr>
              <w:t>Health care need and capacity benefit</w:t>
            </w:r>
          </w:p>
        </w:tc>
        <w:tc>
          <w:tcPr>
            <w:tcW w:w="7298" w:type="dxa"/>
          </w:tcPr>
          <w:p w14:paraId="2AE9ED71" w14:textId="77777777" w:rsidR="00E53622" w:rsidRPr="00501104" w:rsidRDefault="00E53622" w:rsidP="00501104">
            <w:pPr>
              <w:spacing w:after="0"/>
              <w:jc w:val="both"/>
              <w:rPr>
                <w:rFonts w:ascii="Arial" w:hAnsi="Arial" w:cs="Arial"/>
                <w:sz w:val="24"/>
                <w:szCs w:val="24"/>
              </w:rPr>
            </w:pPr>
            <w:r w:rsidRPr="00501104">
              <w:rPr>
                <w:rFonts w:ascii="Arial" w:hAnsi="Arial" w:cs="Arial"/>
                <w:sz w:val="24"/>
                <w:szCs w:val="24"/>
              </w:rPr>
              <w:t>What is the expected health gain?</w:t>
            </w:r>
          </w:p>
          <w:p w14:paraId="6B46D407" w14:textId="77777777" w:rsidR="00E53622" w:rsidRPr="00501104" w:rsidRDefault="00E53622" w:rsidP="00501104">
            <w:pPr>
              <w:spacing w:after="0"/>
              <w:jc w:val="both"/>
              <w:rPr>
                <w:rFonts w:ascii="Arial" w:hAnsi="Arial" w:cs="Arial"/>
                <w:sz w:val="24"/>
                <w:szCs w:val="24"/>
              </w:rPr>
            </w:pPr>
            <w:r w:rsidRPr="00501104">
              <w:rPr>
                <w:rFonts w:ascii="Arial" w:hAnsi="Arial" w:cs="Arial"/>
                <w:sz w:val="24"/>
                <w:szCs w:val="24"/>
              </w:rPr>
              <w:t>Does the likely clinical benefit outweigh treatment risks?</w:t>
            </w:r>
          </w:p>
          <w:p w14:paraId="1740F16E" w14:textId="77777777" w:rsidR="00E53622" w:rsidRPr="00501104" w:rsidRDefault="00E53622" w:rsidP="00501104">
            <w:pPr>
              <w:spacing w:after="0"/>
              <w:jc w:val="both"/>
              <w:rPr>
                <w:rFonts w:ascii="Arial" w:hAnsi="Arial" w:cs="Arial"/>
                <w:sz w:val="24"/>
                <w:szCs w:val="24"/>
              </w:rPr>
            </w:pPr>
            <w:r w:rsidRPr="00501104">
              <w:rPr>
                <w:rFonts w:ascii="Arial" w:hAnsi="Arial" w:cs="Arial"/>
                <w:sz w:val="24"/>
                <w:szCs w:val="24"/>
              </w:rPr>
              <w:t>Does the treatment meet the patient’s needs?</w:t>
            </w:r>
          </w:p>
        </w:tc>
      </w:tr>
      <w:tr w:rsidR="00E53622" w:rsidRPr="00501104" w14:paraId="14FAB828" w14:textId="77777777" w:rsidTr="00E53622">
        <w:trPr>
          <w:trHeight w:val="1582"/>
        </w:trPr>
        <w:tc>
          <w:tcPr>
            <w:tcW w:w="3466" w:type="dxa"/>
          </w:tcPr>
          <w:p w14:paraId="4BD2AF69" w14:textId="77777777" w:rsidR="00E53622" w:rsidRPr="00501104" w:rsidRDefault="00E53622" w:rsidP="00501104">
            <w:pPr>
              <w:spacing w:after="0"/>
              <w:jc w:val="both"/>
              <w:rPr>
                <w:rFonts w:ascii="Arial" w:hAnsi="Arial" w:cs="Arial"/>
                <w:sz w:val="24"/>
                <w:szCs w:val="24"/>
              </w:rPr>
            </w:pPr>
            <w:r w:rsidRPr="00501104">
              <w:rPr>
                <w:rFonts w:ascii="Arial" w:hAnsi="Arial" w:cs="Arial"/>
                <w:sz w:val="24"/>
                <w:szCs w:val="24"/>
              </w:rPr>
              <w:t>Evidence of clinical and cost effectiveness</w:t>
            </w:r>
          </w:p>
        </w:tc>
        <w:tc>
          <w:tcPr>
            <w:tcW w:w="7298" w:type="dxa"/>
          </w:tcPr>
          <w:p w14:paraId="6CA03C76" w14:textId="77777777" w:rsidR="00E53622" w:rsidRPr="00501104" w:rsidRDefault="00E53622" w:rsidP="00501104">
            <w:pPr>
              <w:spacing w:after="0"/>
              <w:jc w:val="both"/>
              <w:rPr>
                <w:rFonts w:ascii="Arial" w:hAnsi="Arial" w:cs="Arial"/>
                <w:sz w:val="24"/>
                <w:szCs w:val="24"/>
              </w:rPr>
            </w:pPr>
            <w:r w:rsidRPr="00501104">
              <w:rPr>
                <w:rFonts w:ascii="Arial" w:hAnsi="Arial" w:cs="Arial"/>
                <w:sz w:val="24"/>
                <w:szCs w:val="24"/>
              </w:rPr>
              <w:t xml:space="preserve">Is the treatment of proven benefit? </w:t>
            </w:r>
          </w:p>
          <w:p w14:paraId="5A3C7B98" w14:textId="77777777" w:rsidR="00E53622" w:rsidRPr="00501104" w:rsidRDefault="00E53622" w:rsidP="00501104">
            <w:pPr>
              <w:spacing w:after="0"/>
              <w:jc w:val="both"/>
              <w:rPr>
                <w:rFonts w:ascii="Arial" w:hAnsi="Arial" w:cs="Arial"/>
                <w:sz w:val="24"/>
                <w:szCs w:val="24"/>
              </w:rPr>
            </w:pPr>
            <w:r w:rsidRPr="00501104">
              <w:rPr>
                <w:rFonts w:ascii="Arial" w:hAnsi="Arial" w:cs="Arial"/>
                <w:sz w:val="24"/>
                <w:szCs w:val="24"/>
              </w:rPr>
              <w:t>What is the level of evidence available?</w:t>
            </w:r>
          </w:p>
          <w:p w14:paraId="5D5E5274" w14:textId="77777777" w:rsidR="00E53622" w:rsidRPr="00501104" w:rsidRDefault="00E53622" w:rsidP="00501104">
            <w:pPr>
              <w:spacing w:after="0"/>
              <w:jc w:val="both"/>
              <w:rPr>
                <w:rFonts w:ascii="Arial" w:hAnsi="Arial" w:cs="Arial"/>
                <w:sz w:val="24"/>
                <w:szCs w:val="24"/>
              </w:rPr>
            </w:pPr>
            <w:r w:rsidRPr="00501104">
              <w:rPr>
                <w:rFonts w:ascii="Arial" w:hAnsi="Arial" w:cs="Arial"/>
                <w:sz w:val="24"/>
                <w:szCs w:val="24"/>
              </w:rPr>
              <w:t>Is the treatment safe?</w:t>
            </w:r>
          </w:p>
          <w:p w14:paraId="068E1CFD" w14:textId="77777777" w:rsidR="00E53622" w:rsidRPr="00501104" w:rsidRDefault="00E53622" w:rsidP="00501104">
            <w:pPr>
              <w:spacing w:after="0"/>
              <w:jc w:val="both"/>
              <w:rPr>
                <w:rFonts w:ascii="Arial" w:hAnsi="Arial" w:cs="Arial"/>
                <w:sz w:val="24"/>
                <w:szCs w:val="24"/>
              </w:rPr>
            </w:pPr>
            <w:r w:rsidRPr="00501104">
              <w:rPr>
                <w:rFonts w:ascii="Arial" w:hAnsi="Arial" w:cs="Arial"/>
                <w:sz w:val="24"/>
                <w:szCs w:val="24"/>
              </w:rPr>
              <w:t>The NHS should only invest in treatments and services which are of proven effectiveness unless it does so in the context of well designed, sufficiently powered and properly conducted clinical trials.</w:t>
            </w:r>
          </w:p>
        </w:tc>
      </w:tr>
      <w:tr w:rsidR="00E53622" w:rsidRPr="00501104" w14:paraId="597AEE86" w14:textId="77777777" w:rsidTr="00E53622">
        <w:trPr>
          <w:trHeight w:val="1123"/>
        </w:trPr>
        <w:tc>
          <w:tcPr>
            <w:tcW w:w="3466" w:type="dxa"/>
          </w:tcPr>
          <w:p w14:paraId="71778A61" w14:textId="77777777" w:rsidR="00E53622" w:rsidRPr="00501104" w:rsidRDefault="00E53622" w:rsidP="00501104">
            <w:pPr>
              <w:spacing w:after="0"/>
              <w:jc w:val="both"/>
              <w:rPr>
                <w:rFonts w:ascii="Arial" w:hAnsi="Arial" w:cs="Arial"/>
                <w:sz w:val="24"/>
                <w:szCs w:val="24"/>
              </w:rPr>
            </w:pPr>
            <w:r w:rsidRPr="00501104">
              <w:rPr>
                <w:rFonts w:ascii="Arial" w:hAnsi="Arial" w:cs="Arial"/>
                <w:sz w:val="24"/>
                <w:szCs w:val="24"/>
              </w:rPr>
              <w:t>Affordability</w:t>
            </w:r>
          </w:p>
        </w:tc>
        <w:tc>
          <w:tcPr>
            <w:tcW w:w="7298" w:type="dxa"/>
          </w:tcPr>
          <w:p w14:paraId="12049FC1" w14:textId="77777777" w:rsidR="00E53622" w:rsidRPr="00501104" w:rsidRDefault="00E53622" w:rsidP="00501104">
            <w:pPr>
              <w:spacing w:after="0"/>
              <w:jc w:val="both"/>
              <w:rPr>
                <w:rFonts w:ascii="Arial" w:hAnsi="Arial" w:cs="Arial"/>
                <w:sz w:val="24"/>
                <w:szCs w:val="24"/>
              </w:rPr>
            </w:pPr>
            <w:r w:rsidRPr="00501104">
              <w:rPr>
                <w:rFonts w:ascii="Arial" w:hAnsi="Arial" w:cs="Arial"/>
                <w:sz w:val="24"/>
                <w:szCs w:val="24"/>
              </w:rPr>
              <w:t xml:space="preserve">Do we have the resources to pay for this and are we using NHS resources wisely? </w:t>
            </w:r>
          </w:p>
          <w:p w14:paraId="567173F9" w14:textId="77777777" w:rsidR="00E53622" w:rsidRPr="00501104" w:rsidRDefault="00E53622" w:rsidP="00501104">
            <w:pPr>
              <w:spacing w:after="0"/>
              <w:jc w:val="both"/>
              <w:rPr>
                <w:rFonts w:ascii="Arial" w:hAnsi="Arial" w:cs="Arial"/>
                <w:sz w:val="24"/>
                <w:szCs w:val="24"/>
              </w:rPr>
            </w:pPr>
            <w:r w:rsidRPr="00501104">
              <w:rPr>
                <w:rFonts w:ascii="Arial" w:hAnsi="Arial" w:cs="Arial"/>
                <w:sz w:val="24"/>
                <w:szCs w:val="24"/>
              </w:rPr>
              <w:t>What are the range and location of local services, relevant to the patient’s clinical need, available within existing SLAs?</w:t>
            </w:r>
            <w:r w:rsidRPr="00501104">
              <w:rPr>
                <w:rFonts w:ascii="Arial" w:hAnsi="Arial" w:cs="Arial"/>
                <w:sz w:val="24"/>
                <w:szCs w:val="24"/>
              </w:rPr>
              <w:br/>
            </w:r>
          </w:p>
        </w:tc>
      </w:tr>
      <w:tr w:rsidR="00E53622" w:rsidRPr="00501104" w14:paraId="54445CB2" w14:textId="77777777" w:rsidTr="00E53622">
        <w:trPr>
          <w:trHeight w:val="829"/>
        </w:trPr>
        <w:tc>
          <w:tcPr>
            <w:tcW w:w="3466" w:type="dxa"/>
          </w:tcPr>
          <w:p w14:paraId="5C1D6711" w14:textId="77777777" w:rsidR="00E53622" w:rsidRPr="00501104" w:rsidRDefault="00E53622" w:rsidP="00501104">
            <w:pPr>
              <w:spacing w:after="0"/>
              <w:jc w:val="both"/>
              <w:rPr>
                <w:rFonts w:ascii="Arial" w:hAnsi="Arial" w:cs="Arial"/>
                <w:sz w:val="24"/>
                <w:szCs w:val="24"/>
              </w:rPr>
            </w:pPr>
            <w:r w:rsidRPr="00501104">
              <w:rPr>
                <w:rFonts w:ascii="Arial" w:hAnsi="Arial" w:cs="Arial"/>
                <w:sz w:val="24"/>
                <w:szCs w:val="24"/>
              </w:rPr>
              <w:t>Equity</w:t>
            </w:r>
          </w:p>
        </w:tc>
        <w:tc>
          <w:tcPr>
            <w:tcW w:w="7298" w:type="dxa"/>
          </w:tcPr>
          <w:p w14:paraId="6F07CF97" w14:textId="77777777" w:rsidR="00E53622" w:rsidRPr="00501104" w:rsidRDefault="00E53622" w:rsidP="00501104">
            <w:pPr>
              <w:spacing w:after="0"/>
              <w:jc w:val="both"/>
              <w:rPr>
                <w:rFonts w:ascii="Arial" w:hAnsi="Arial" w:cs="Arial"/>
                <w:sz w:val="24"/>
                <w:szCs w:val="24"/>
              </w:rPr>
            </w:pPr>
            <w:r w:rsidRPr="00501104">
              <w:rPr>
                <w:rFonts w:ascii="Arial" w:hAnsi="Arial" w:cs="Arial"/>
                <w:sz w:val="24"/>
                <w:szCs w:val="24"/>
              </w:rPr>
              <w:t>Is this patient or patient subgroup being treated fairly?</w:t>
            </w:r>
          </w:p>
          <w:p w14:paraId="19B3BA96" w14:textId="77777777" w:rsidR="00E53622" w:rsidRPr="00501104" w:rsidRDefault="00E53622" w:rsidP="00501104">
            <w:pPr>
              <w:spacing w:after="0"/>
              <w:jc w:val="both"/>
              <w:rPr>
                <w:rFonts w:ascii="Arial" w:hAnsi="Arial" w:cs="Arial"/>
                <w:sz w:val="24"/>
                <w:szCs w:val="24"/>
              </w:rPr>
            </w:pPr>
            <w:r w:rsidRPr="00501104">
              <w:rPr>
                <w:rFonts w:ascii="Arial" w:hAnsi="Arial" w:cs="Arial"/>
                <w:sz w:val="24"/>
                <w:szCs w:val="24"/>
              </w:rPr>
              <w:t>Is there consistency with previous decisions?</w:t>
            </w:r>
          </w:p>
          <w:p w14:paraId="1F09C12B" w14:textId="77777777" w:rsidR="00E53622" w:rsidRPr="00501104" w:rsidRDefault="00E53622" w:rsidP="00501104">
            <w:pPr>
              <w:spacing w:after="0"/>
              <w:jc w:val="both"/>
              <w:rPr>
                <w:rFonts w:ascii="Arial" w:hAnsi="Arial" w:cs="Arial"/>
                <w:sz w:val="24"/>
                <w:szCs w:val="24"/>
              </w:rPr>
            </w:pPr>
            <w:r w:rsidRPr="00501104">
              <w:rPr>
                <w:rFonts w:ascii="Arial" w:hAnsi="Arial" w:cs="Arial"/>
                <w:sz w:val="24"/>
                <w:szCs w:val="24"/>
              </w:rPr>
              <w:t>Would this decision set a precedent?</w:t>
            </w:r>
          </w:p>
        </w:tc>
      </w:tr>
      <w:tr w:rsidR="00E53622" w:rsidRPr="00501104" w14:paraId="08944613" w14:textId="77777777" w:rsidTr="00E53622">
        <w:trPr>
          <w:trHeight w:val="871"/>
        </w:trPr>
        <w:tc>
          <w:tcPr>
            <w:tcW w:w="3466" w:type="dxa"/>
          </w:tcPr>
          <w:p w14:paraId="5DA4FCD7" w14:textId="77777777" w:rsidR="00E53622" w:rsidRPr="00501104" w:rsidRDefault="00E53622" w:rsidP="00501104">
            <w:pPr>
              <w:spacing w:after="0"/>
              <w:jc w:val="both"/>
              <w:rPr>
                <w:rFonts w:ascii="Arial" w:hAnsi="Arial" w:cs="Arial"/>
                <w:sz w:val="24"/>
                <w:szCs w:val="24"/>
              </w:rPr>
            </w:pPr>
            <w:r w:rsidRPr="00501104">
              <w:rPr>
                <w:rFonts w:ascii="Arial" w:hAnsi="Arial" w:cs="Arial"/>
                <w:sz w:val="24"/>
                <w:szCs w:val="24"/>
              </w:rPr>
              <w:t xml:space="preserve">Quality and safety </w:t>
            </w:r>
            <w:r w:rsidRPr="00501104">
              <w:rPr>
                <w:rFonts w:ascii="Arial" w:hAnsi="Arial" w:cs="Arial"/>
                <w:sz w:val="24"/>
                <w:szCs w:val="24"/>
              </w:rPr>
              <w:br/>
            </w:r>
          </w:p>
        </w:tc>
        <w:tc>
          <w:tcPr>
            <w:tcW w:w="7298" w:type="dxa"/>
          </w:tcPr>
          <w:p w14:paraId="1D84BEB1" w14:textId="77777777" w:rsidR="00E53622" w:rsidRPr="00501104" w:rsidRDefault="00E53622" w:rsidP="00501104">
            <w:pPr>
              <w:spacing w:after="0"/>
              <w:jc w:val="both"/>
              <w:rPr>
                <w:rFonts w:ascii="Arial" w:hAnsi="Arial" w:cs="Arial"/>
                <w:b/>
                <w:sz w:val="24"/>
                <w:szCs w:val="24"/>
              </w:rPr>
            </w:pPr>
            <w:r w:rsidRPr="00501104">
              <w:rPr>
                <w:rFonts w:ascii="Arial" w:hAnsi="Arial" w:cs="Arial"/>
                <w:sz w:val="24"/>
                <w:szCs w:val="24"/>
              </w:rPr>
              <w:t>Has the treatment been requested from a provider with an established reputation for safety, audit and clinical governance e.g. comply with the ‘NHS standards for Better Health’</w:t>
            </w:r>
          </w:p>
        </w:tc>
      </w:tr>
      <w:tr w:rsidR="00E53622" w:rsidRPr="00501104" w14:paraId="4F411860" w14:textId="77777777" w:rsidTr="00E53622">
        <w:trPr>
          <w:trHeight w:val="1189"/>
        </w:trPr>
        <w:tc>
          <w:tcPr>
            <w:tcW w:w="3466" w:type="dxa"/>
          </w:tcPr>
          <w:p w14:paraId="3B50FC1A" w14:textId="77777777" w:rsidR="00E53622" w:rsidRPr="00501104" w:rsidRDefault="00E53622" w:rsidP="00501104">
            <w:pPr>
              <w:spacing w:after="0"/>
              <w:jc w:val="both"/>
              <w:rPr>
                <w:rFonts w:ascii="Arial" w:hAnsi="Arial" w:cs="Arial"/>
                <w:sz w:val="24"/>
                <w:szCs w:val="24"/>
              </w:rPr>
            </w:pPr>
            <w:r w:rsidRPr="00501104">
              <w:rPr>
                <w:rFonts w:ascii="Arial" w:hAnsi="Arial" w:cs="Arial"/>
                <w:sz w:val="24"/>
                <w:szCs w:val="24"/>
              </w:rPr>
              <w:t>Final check; is this decision</w:t>
            </w:r>
          </w:p>
        </w:tc>
        <w:tc>
          <w:tcPr>
            <w:tcW w:w="7298" w:type="dxa"/>
          </w:tcPr>
          <w:p w14:paraId="2CE449F0" w14:textId="1A424EE9" w:rsidR="00E53622" w:rsidRPr="00501104" w:rsidRDefault="00E53622" w:rsidP="00501104">
            <w:pPr>
              <w:numPr>
                <w:ilvl w:val="0"/>
                <w:numId w:val="19"/>
              </w:numPr>
              <w:spacing w:after="0" w:line="240" w:lineRule="auto"/>
              <w:jc w:val="both"/>
              <w:rPr>
                <w:rFonts w:ascii="Arial" w:hAnsi="Arial" w:cs="Arial"/>
                <w:sz w:val="24"/>
                <w:szCs w:val="24"/>
              </w:rPr>
            </w:pPr>
            <w:r w:rsidRPr="00501104">
              <w:rPr>
                <w:rFonts w:ascii="Arial" w:hAnsi="Arial" w:cs="Arial"/>
                <w:b/>
                <w:sz w:val="24"/>
                <w:szCs w:val="24"/>
              </w:rPr>
              <w:t xml:space="preserve">Legal </w:t>
            </w:r>
            <w:r w:rsidRPr="00501104">
              <w:rPr>
                <w:rFonts w:ascii="Arial" w:hAnsi="Arial" w:cs="Arial"/>
                <w:sz w:val="24"/>
                <w:szCs w:val="24"/>
              </w:rPr>
              <w:t xml:space="preserve">(within </w:t>
            </w:r>
            <w:r w:rsidR="00B86A1B" w:rsidRPr="00501104">
              <w:rPr>
                <w:rFonts w:ascii="Arial" w:hAnsi="Arial" w:cs="Arial"/>
                <w:sz w:val="24"/>
                <w:szCs w:val="24"/>
              </w:rPr>
              <w:t>ICB</w:t>
            </w:r>
            <w:r w:rsidRPr="00501104">
              <w:rPr>
                <w:rFonts w:ascii="Arial" w:hAnsi="Arial" w:cs="Arial"/>
                <w:sz w:val="24"/>
                <w:szCs w:val="24"/>
              </w:rPr>
              <w:t xml:space="preserve"> duties and human rights)</w:t>
            </w:r>
          </w:p>
          <w:p w14:paraId="4CF54385" w14:textId="77777777" w:rsidR="00E53622" w:rsidRPr="00501104" w:rsidRDefault="00E53622" w:rsidP="00501104">
            <w:pPr>
              <w:numPr>
                <w:ilvl w:val="0"/>
                <w:numId w:val="19"/>
              </w:numPr>
              <w:spacing w:after="0" w:line="240" w:lineRule="auto"/>
              <w:jc w:val="both"/>
              <w:rPr>
                <w:rFonts w:ascii="Arial" w:hAnsi="Arial" w:cs="Arial"/>
                <w:sz w:val="24"/>
                <w:szCs w:val="24"/>
              </w:rPr>
            </w:pPr>
            <w:r w:rsidRPr="00501104">
              <w:rPr>
                <w:rFonts w:ascii="Arial" w:hAnsi="Arial" w:cs="Arial"/>
                <w:b/>
                <w:sz w:val="24"/>
                <w:szCs w:val="24"/>
              </w:rPr>
              <w:t>Rational and reasonable</w:t>
            </w:r>
            <w:r w:rsidRPr="00501104">
              <w:rPr>
                <w:rFonts w:ascii="Arial" w:hAnsi="Arial" w:cs="Arial"/>
                <w:sz w:val="24"/>
                <w:szCs w:val="24"/>
              </w:rPr>
              <w:t xml:space="preserve"> (considered relevant factors and excluded irrelevant factors)</w:t>
            </w:r>
          </w:p>
          <w:p w14:paraId="782C1C28" w14:textId="77777777" w:rsidR="00E53622" w:rsidRPr="00501104" w:rsidRDefault="00E53622" w:rsidP="00501104">
            <w:pPr>
              <w:numPr>
                <w:ilvl w:val="0"/>
                <w:numId w:val="19"/>
              </w:numPr>
              <w:spacing w:after="0" w:line="240" w:lineRule="auto"/>
              <w:jc w:val="both"/>
              <w:rPr>
                <w:rFonts w:ascii="Arial" w:hAnsi="Arial" w:cs="Arial"/>
                <w:b/>
                <w:sz w:val="24"/>
                <w:szCs w:val="24"/>
              </w:rPr>
            </w:pPr>
            <w:r w:rsidRPr="00501104">
              <w:rPr>
                <w:rFonts w:ascii="Arial" w:hAnsi="Arial" w:cs="Arial"/>
                <w:b/>
                <w:sz w:val="24"/>
                <w:szCs w:val="24"/>
              </w:rPr>
              <w:t xml:space="preserve">Followed procedural propriety  </w:t>
            </w:r>
          </w:p>
        </w:tc>
      </w:tr>
    </w:tbl>
    <w:p w14:paraId="0F50FFCF" w14:textId="77777777" w:rsidR="001330A8" w:rsidRPr="00501104" w:rsidRDefault="001330A8" w:rsidP="00501104">
      <w:pPr>
        <w:jc w:val="both"/>
        <w:rPr>
          <w:rFonts w:ascii="Arial" w:hAnsi="Arial" w:cs="Arial"/>
          <w:b/>
          <w:sz w:val="24"/>
          <w:szCs w:val="24"/>
        </w:rPr>
      </w:pPr>
    </w:p>
    <w:p w14:paraId="31724F03" w14:textId="77777777" w:rsidR="001330A8" w:rsidRPr="00501104" w:rsidRDefault="001330A8" w:rsidP="00501104">
      <w:pPr>
        <w:jc w:val="both"/>
        <w:rPr>
          <w:rFonts w:ascii="Arial" w:hAnsi="Arial" w:cs="Arial"/>
          <w:b/>
          <w:sz w:val="24"/>
          <w:szCs w:val="24"/>
        </w:rPr>
      </w:pPr>
    </w:p>
    <w:sectPr w:rsidR="001330A8" w:rsidRPr="0050110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1B4FB" w14:textId="77777777" w:rsidR="0096258D" w:rsidRDefault="0096258D" w:rsidP="003345D0">
      <w:pPr>
        <w:spacing w:after="0" w:line="240" w:lineRule="auto"/>
      </w:pPr>
      <w:r>
        <w:separator/>
      </w:r>
    </w:p>
  </w:endnote>
  <w:endnote w:type="continuationSeparator" w:id="0">
    <w:p w14:paraId="30C2ED98" w14:textId="77777777" w:rsidR="0096258D" w:rsidRDefault="0096258D" w:rsidP="00334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309133"/>
      <w:docPartObj>
        <w:docPartGallery w:val="Page Numbers (Bottom of Page)"/>
        <w:docPartUnique/>
      </w:docPartObj>
    </w:sdtPr>
    <w:sdtEndPr>
      <w:rPr>
        <w:noProof/>
      </w:rPr>
    </w:sdtEndPr>
    <w:sdtContent>
      <w:p w14:paraId="37E281F6" w14:textId="77777777" w:rsidR="0096258D" w:rsidRDefault="0096258D">
        <w:pPr>
          <w:pStyle w:val="Footer"/>
          <w:jc w:val="center"/>
        </w:pPr>
        <w:r>
          <w:fldChar w:fldCharType="begin"/>
        </w:r>
        <w:r>
          <w:instrText xml:space="preserve"> PAGE   \* MERGEFORMAT </w:instrText>
        </w:r>
        <w:r>
          <w:fldChar w:fldCharType="separate"/>
        </w:r>
        <w:r w:rsidR="0034109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E0361" w14:textId="77777777" w:rsidR="0096258D" w:rsidRDefault="0096258D" w:rsidP="003345D0">
      <w:pPr>
        <w:spacing w:after="0" w:line="240" w:lineRule="auto"/>
      </w:pPr>
      <w:r>
        <w:separator/>
      </w:r>
    </w:p>
  </w:footnote>
  <w:footnote w:type="continuationSeparator" w:id="0">
    <w:p w14:paraId="233E3BB7" w14:textId="77777777" w:rsidR="0096258D" w:rsidRDefault="0096258D" w:rsidP="00334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A2BBC" w14:textId="0762E1A0" w:rsidR="0096258D" w:rsidRDefault="00501104" w:rsidP="00B86A1B">
    <w:pPr>
      <w:pStyle w:val="Header"/>
      <w:jc w:val="right"/>
    </w:pPr>
    <w:r>
      <w:rPr>
        <w:noProof/>
      </w:rPr>
      <w:drawing>
        <wp:anchor distT="0" distB="0" distL="114300" distR="114300" simplePos="0" relativeHeight="251660288" behindDoc="0" locked="0" layoutInCell="1" allowOverlap="1" wp14:anchorId="62851D06" wp14:editId="06F8F126">
          <wp:simplePos x="0" y="0"/>
          <wp:positionH relativeFrom="column">
            <wp:posOffset>4410124</wp:posOffset>
          </wp:positionH>
          <wp:positionV relativeFrom="paragraph">
            <wp:posOffset>-112395</wp:posOffset>
          </wp:positionV>
          <wp:extent cx="1605280" cy="640715"/>
          <wp:effectExtent l="0" t="0" r="0" b="69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280" cy="640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AA3BC2D" wp14:editId="46817648">
          <wp:simplePos x="0" y="0"/>
          <wp:positionH relativeFrom="margin">
            <wp:posOffset>-281354</wp:posOffset>
          </wp:positionH>
          <wp:positionV relativeFrom="paragraph">
            <wp:posOffset>27452</wp:posOffset>
          </wp:positionV>
          <wp:extent cx="2472690" cy="593725"/>
          <wp:effectExtent l="0" t="0" r="3810" b="0"/>
          <wp:wrapTopAndBottom/>
          <wp:docPr id="6" name="Picture 6"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72690" cy="5937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CB279AC"/>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86079E7"/>
    <w:multiLevelType w:val="hybridMultilevel"/>
    <w:tmpl w:val="3AEE35D8"/>
    <w:lvl w:ilvl="0" w:tplc="676E3D00">
      <w:start w:val="1"/>
      <w:numFmt w:val="bullet"/>
      <w:lvlText w:val=""/>
      <w:lvlJc w:val="left"/>
      <w:pPr>
        <w:tabs>
          <w:tab w:val="num" w:pos="1080"/>
        </w:tabs>
        <w:ind w:left="1080" w:hanging="360"/>
      </w:pPr>
      <w:rPr>
        <w:rFonts w:ascii="Symbol" w:hAnsi="Symbol" w:hint="default"/>
        <w:color w:val="auto"/>
        <w:sz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B5148F4"/>
    <w:multiLevelType w:val="hybridMultilevel"/>
    <w:tmpl w:val="D5FEF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C39CB"/>
    <w:multiLevelType w:val="hybridMultilevel"/>
    <w:tmpl w:val="E13E9A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83409E"/>
    <w:multiLevelType w:val="hybridMultilevel"/>
    <w:tmpl w:val="C1740710"/>
    <w:lvl w:ilvl="0" w:tplc="07EA1F60">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 w15:restartNumberingAfterBreak="0">
    <w:nsid w:val="0FBD7C60"/>
    <w:multiLevelType w:val="hybridMultilevel"/>
    <w:tmpl w:val="68201400"/>
    <w:lvl w:ilvl="0" w:tplc="676E3D00">
      <w:start w:val="1"/>
      <w:numFmt w:val="bullet"/>
      <w:lvlText w:val=""/>
      <w:lvlJc w:val="left"/>
      <w:pPr>
        <w:tabs>
          <w:tab w:val="num" w:pos="720"/>
        </w:tabs>
        <w:ind w:left="72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40334"/>
    <w:multiLevelType w:val="hybridMultilevel"/>
    <w:tmpl w:val="14B4A878"/>
    <w:lvl w:ilvl="0" w:tplc="676E3D00">
      <w:start w:val="1"/>
      <w:numFmt w:val="bullet"/>
      <w:lvlText w:val=""/>
      <w:lvlJc w:val="left"/>
      <w:pPr>
        <w:tabs>
          <w:tab w:val="num" w:pos="1080"/>
        </w:tabs>
        <w:ind w:left="1080" w:hanging="360"/>
      </w:pPr>
      <w:rPr>
        <w:rFonts w:ascii="Symbol" w:hAnsi="Symbol" w:hint="default"/>
        <w:color w:val="auto"/>
        <w:sz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3215D8F"/>
    <w:multiLevelType w:val="hybridMultilevel"/>
    <w:tmpl w:val="03807E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910163A"/>
    <w:multiLevelType w:val="hybridMultilevel"/>
    <w:tmpl w:val="37FE69B0"/>
    <w:lvl w:ilvl="0" w:tplc="FFFFFFFF">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9" w15:restartNumberingAfterBreak="0">
    <w:nsid w:val="37073EEC"/>
    <w:multiLevelType w:val="multilevel"/>
    <w:tmpl w:val="5E66D65E"/>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B10242"/>
    <w:multiLevelType w:val="hybridMultilevel"/>
    <w:tmpl w:val="4BD8028E"/>
    <w:lvl w:ilvl="0" w:tplc="AD1239F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07E66B3"/>
    <w:multiLevelType w:val="multilevel"/>
    <w:tmpl w:val="803C1452"/>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2" w15:restartNumberingAfterBreak="0">
    <w:nsid w:val="43380B42"/>
    <w:multiLevelType w:val="hybridMultilevel"/>
    <w:tmpl w:val="2D6AA03C"/>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49155FC0"/>
    <w:multiLevelType w:val="multilevel"/>
    <w:tmpl w:val="1918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3F4EC5"/>
    <w:multiLevelType w:val="hybridMultilevel"/>
    <w:tmpl w:val="4DA07BB2"/>
    <w:lvl w:ilvl="0" w:tplc="08090001">
      <w:start w:val="1"/>
      <w:numFmt w:val="bullet"/>
      <w:lvlText w:val=""/>
      <w:lvlJc w:val="left"/>
      <w:pPr>
        <w:tabs>
          <w:tab w:val="num" w:pos="1260"/>
        </w:tabs>
        <w:ind w:left="12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557F2C70"/>
    <w:multiLevelType w:val="hybridMultilevel"/>
    <w:tmpl w:val="0576F9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4333873"/>
    <w:multiLevelType w:val="hybridMultilevel"/>
    <w:tmpl w:val="DD1ACE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5C7012"/>
    <w:multiLevelType w:val="hybridMultilevel"/>
    <w:tmpl w:val="603413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8140861"/>
    <w:multiLevelType w:val="hybridMultilevel"/>
    <w:tmpl w:val="020A83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6D900A29"/>
    <w:multiLevelType w:val="multilevel"/>
    <w:tmpl w:val="74FC874E"/>
    <w:lvl w:ilvl="0">
      <w:start w:val="2"/>
      <w:numFmt w:val="decimal"/>
      <w:lvlText w:val="%1"/>
      <w:lvlJc w:val="left"/>
      <w:pPr>
        <w:ind w:left="600" w:hanging="600"/>
      </w:pPr>
      <w:rPr>
        <w:rFonts w:asciiTheme="minorHAnsi" w:hAnsiTheme="minorHAnsi" w:cstheme="minorBidi" w:hint="default"/>
      </w:rPr>
    </w:lvl>
    <w:lvl w:ilvl="1">
      <w:start w:val="5"/>
      <w:numFmt w:val="decimal"/>
      <w:lvlText w:val="%1.%2"/>
      <w:lvlJc w:val="left"/>
      <w:pPr>
        <w:ind w:left="600" w:hanging="600"/>
      </w:pPr>
      <w:rPr>
        <w:rFonts w:asciiTheme="minorHAnsi" w:hAnsiTheme="minorHAnsi" w:cstheme="minorBidi" w:hint="default"/>
      </w:rPr>
    </w:lvl>
    <w:lvl w:ilvl="2">
      <w:start w:val="2"/>
      <w:numFmt w:val="decimal"/>
      <w:lvlText w:val="%1.%2.%3"/>
      <w:lvlJc w:val="left"/>
      <w:pPr>
        <w:ind w:left="720" w:hanging="720"/>
      </w:pPr>
      <w:rPr>
        <w:rFonts w:asciiTheme="minorHAnsi" w:hAnsiTheme="minorHAnsi" w:cstheme="minorBidi" w:hint="default"/>
      </w:rPr>
    </w:lvl>
    <w:lvl w:ilvl="3">
      <w:start w:val="2"/>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800" w:hanging="1800"/>
      </w:pPr>
      <w:rPr>
        <w:rFonts w:asciiTheme="minorHAnsi" w:hAnsiTheme="minorHAnsi" w:cstheme="minorBidi" w:hint="default"/>
      </w:rPr>
    </w:lvl>
  </w:abstractNum>
  <w:abstractNum w:abstractNumId="20" w15:restartNumberingAfterBreak="0">
    <w:nsid w:val="733A58EE"/>
    <w:multiLevelType w:val="hybridMultilevel"/>
    <w:tmpl w:val="E27E93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7332D70"/>
    <w:multiLevelType w:val="hybridMultilevel"/>
    <w:tmpl w:val="000C0348"/>
    <w:lvl w:ilvl="0" w:tplc="676E3D00">
      <w:start w:val="1"/>
      <w:numFmt w:val="bullet"/>
      <w:lvlText w:val=""/>
      <w:lvlJc w:val="left"/>
      <w:pPr>
        <w:tabs>
          <w:tab w:val="num" w:pos="1080"/>
        </w:tabs>
        <w:ind w:left="1080" w:hanging="360"/>
      </w:pPr>
      <w:rPr>
        <w:rFonts w:ascii="Symbol" w:hAnsi="Symbol" w:hint="default"/>
        <w:color w:val="auto"/>
        <w:sz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85F2B18"/>
    <w:multiLevelType w:val="hybridMultilevel"/>
    <w:tmpl w:val="C1740710"/>
    <w:lvl w:ilvl="0" w:tplc="07EA1F60">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3" w15:restartNumberingAfterBreak="0">
    <w:nsid w:val="7C8B20ED"/>
    <w:multiLevelType w:val="hybridMultilevel"/>
    <w:tmpl w:val="8B06D1C2"/>
    <w:lvl w:ilvl="0" w:tplc="B66865CE">
      <w:start w:val="1"/>
      <w:numFmt w:val="bullet"/>
      <w:lvlText w:val="o"/>
      <w:lvlJc w:val="left"/>
      <w:pPr>
        <w:tabs>
          <w:tab w:val="num" w:pos="720"/>
        </w:tabs>
        <w:ind w:left="720" w:hanging="360"/>
      </w:pPr>
      <w:rPr>
        <w:rFonts w:ascii="Courier New" w:hAnsi="Courier New"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84550118">
    <w:abstractNumId w:val="11"/>
  </w:num>
  <w:num w:numId="2" w16cid:durableId="1688218290">
    <w:abstractNumId w:val="1"/>
  </w:num>
  <w:num w:numId="3" w16cid:durableId="1665014505">
    <w:abstractNumId w:val="21"/>
  </w:num>
  <w:num w:numId="4" w16cid:durableId="2111729486">
    <w:abstractNumId w:val="6"/>
  </w:num>
  <w:num w:numId="5" w16cid:durableId="386687026">
    <w:abstractNumId w:val="8"/>
  </w:num>
  <w:num w:numId="6" w16cid:durableId="529152625">
    <w:abstractNumId w:val="20"/>
  </w:num>
  <w:num w:numId="7" w16cid:durableId="1866140665">
    <w:abstractNumId w:val="2"/>
  </w:num>
  <w:num w:numId="8" w16cid:durableId="771168100">
    <w:abstractNumId w:val="7"/>
  </w:num>
  <w:num w:numId="9" w16cid:durableId="31865784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0841333">
    <w:abstractNumId w:val="19"/>
  </w:num>
  <w:num w:numId="11" w16cid:durableId="1139572589">
    <w:abstractNumId w:val="0"/>
  </w:num>
  <w:num w:numId="12" w16cid:durableId="204219008">
    <w:abstractNumId w:val="9"/>
  </w:num>
  <w:num w:numId="13" w16cid:durableId="1703703584">
    <w:abstractNumId w:val="18"/>
  </w:num>
  <w:num w:numId="14" w16cid:durableId="1502887137">
    <w:abstractNumId w:val="12"/>
  </w:num>
  <w:num w:numId="15" w16cid:durableId="1728340836">
    <w:abstractNumId w:val="22"/>
  </w:num>
  <w:num w:numId="16" w16cid:durableId="1727757862">
    <w:abstractNumId w:val="4"/>
  </w:num>
  <w:num w:numId="17" w16cid:durableId="2078822966">
    <w:abstractNumId w:val="17"/>
  </w:num>
  <w:num w:numId="18" w16cid:durableId="94792552">
    <w:abstractNumId w:val="3"/>
  </w:num>
  <w:num w:numId="19" w16cid:durableId="347223075">
    <w:abstractNumId w:val="23"/>
  </w:num>
  <w:num w:numId="20" w16cid:durableId="1875531328">
    <w:abstractNumId w:val="5"/>
  </w:num>
  <w:num w:numId="21" w16cid:durableId="761488097">
    <w:abstractNumId w:val="13"/>
  </w:num>
  <w:num w:numId="22" w16cid:durableId="452866069">
    <w:abstractNumId w:val="16"/>
  </w:num>
  <w:num w:numId="23" w16cid:durableId="186993594">
    <w:abstractNumId w:val="10"/>
  </w:num>
  <w:num w:numId="24" w16cid:durableId="2634204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B4"/>
    <w:rsid w:val="0001420E"/>
    <w:rsid w:val="000171D1"/>
    <w:rsid w:val="00023BAF"/>
    <w:rsid w:val="000724FC"/>
    <w:rsid w:val="000825E9"/>
    <w:rsid w:val="000E509C"/>
    <w:rsid w:val="000F56E6"/>
    <w:rsid w:val="001330A8"/>
    <w:rsid w:val="001B1D4C"/>
    <w:rsid w:val="001F5DB4"/>
    <w:rsid w:val="002034E5"/>
    <w:rsid w:val="0022396D"/>
    <w:rsid w:val="00227600"/>
    <w:rsid w:val="0023160C"/>
    <w:rsid w:val="0025139A"/>
    <w:rsid w:val="00257DB1"/>
    <w:rsid w:val="00290ABF"/>
    <w:rsid w:val="00297603"/>
    <w:rsid w:val="002A7350"/>
    <w:rsid w:val="002F0772"/>
    <w:rsid w:val="0031652D"/>
    <w:rsid w:val="00325644"/>
    <w:rsid w:val="003345D0"/>
    <w:rsid w:val="00341090"/>
    <w:rsid w:val="00362380"/>
    <w:rsid w:val="003A2140"/>
    <w:rsid w:val="003D3723"/>
    <w:rsid w:val="00404801"/>
    <w:rsid w:val="004071F5"/>
    <w:rsid w:val="004220E9"/>
    <w:rsid w:val="004305AC"/>
    <w:rsid w:val="00433418"/>
    <w:rsid w:val="004436F9"/>
    <w:rsid w:val="004475BB"/>
    <w:rsid w:val="00447A37"/>
    <w:rsid w:val="004773EE"/>
    <w:rsid w:val="004B21A0"/>
    <w:rsid w:val="004C2E50"/>
    <w:rsid w:val="004E03E8"/>
    <w:rsid w:val="00501104"/>
    <w:rsid w:val="0052554A"/>
    <w:rsid w:val="005750A4"/>
    <w:rsid w:val="00582E0A"/>
    <w:rsid w:val="005A12B2"/>
    <w:rsid w:val="005A5E51"/>
    <w:rsid w:val="005E5193"/>
    <w:rsid w:val="00603C14"/>
    <w:rsid w:val="006344C2"/>
    <w:rsid w:val="00650F6A"/>
    <w:rsid w:val="00652080"/>
    <w:rsid w:val="00657484"/>
    <w:rsid w:val="00675333"/>
    <w:rsid w:val="006D18DC"/>
    <w:rsid w:val="006D5521"/>
    <w:rsid w:val="006E24EC"/>
    <w:rsid w:val="00734CEA"/>
    <w:rsid w:val="00734F49"/>
    <w:rsid w:val="0079528E"/>
    <w:rsid w:val="007C22E0"/>
    <w:rsid w:val="007D1ABB"/>
    <w:rsid w:val="00804F04"/>
    <w:rsid w:val="00814F88"/>
    <w:rsid w:val="008A1ECB"/>
    <w:rsid w:val="008C7B93"/>
    <w:rsid w:val="008F126B"/>
    <w:rsid w:val="008F49E8"/>
    <w:rsid w:val="009228C5"/>
    <w:rsid w:val="0092336D"/>
    <w:rsid w:val="0096258D"/>
    <w:rsid w:val="009F0FA0"/>
    <w:rsid w:val="009F3E2F"/>
    <w:rsid w:val="00A40C53"/>
    <w:rsid w:val="00AD5C0C"/>
    <w:rsid w:val="00AE6D09"/>
    <w:rsid w:val="00B12FAA"/>
    <w:rsid w:val="00B26F28"/>
    <w:rsid w:val="00B6448D"/>
    <w:rsid w:val="00B75D76"/>
    <w:rsid w:val="00B86A1B"/>
    <w:rsid w:val="00B90555"/>
    <w:rsid w:val="00BD2026"/>
    <w:rsid w:val="00C02A3C"/>
    <w:rsid w:val="00C15D2B"/>
    <w:rsid w:val="00C22173"/>
    <w:rsid w:val="00C47846"/>
    <w:rsid w:val="00C911A1"/>
    <w:rsid w:val="00CB6E7C"/>
    <w:rsid w:val="00CE3470"/>
    <w:rsid w:val="00D128E8"/>
    <w:rsid w:val="00D251C0"/>
    <w:rsid w:val="00D3011F"/>
    <w:rsid w:val="00D37B4C"/>
    <w:rsid w:val="00D420D8"/>
    <w:rsid w:val="00D46000"/>
    <w:rsid w:val="00D52C12"/>
    <w:rsid w:val="00D575D6"/>
    <w:rsid w:val="00DA3BC7"/>
    <w:rsid w:val="00DD0C4C"/>
    <w:rsid w:val="00DD2A4B"/>
    <w:rsid w:val="00E22AE9"/>
    <w:rsid w:val="00E53622"/>
    <w:rsid w:val="00E80D85"/>
    <w:rsid w:val="00E83A5E"/>
    <w:rsid w:val="00EB35B2"/>
    <w:rsid w:val="00ED7632"/>
    <w:rsid w:val="00EE552E"/>
    <w:rsid w:val="00F0385C"/>
    <w:rsid w:val="00F6300A"/>
    <w:rsid w:val="00F97448"/>
    <w:rsid w:val="00FB0823"/>
    <w:rsid w:val="00FC3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B50AA97"/>
  <w15:docId w15:val="{F86C8C83-BEC4-4EF5-B81E-77E5E58B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5D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uiPriority w:val="9"/>
    <w:semiHidden/>
    <w:unhideWhenUsed/>
    <w:qFormat/>
    <w:rsid w:val="001F5DB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DB4"/>
    <w:rPr>
      <w:rFonts w:asciiTheme="majorHAnsi" w:eastAsiaTheme="majorEastAsia" w:hAnsiTheme="majorHAnsi" w:cstheme="majorBidi"/>
      <w:b/>
      <w:bCs/>
      <w:color w:val="365F91" w:themeColor="accent1" w:themeShade="BF"/>
      <w:sz w:val="28"/>
      <w:szCs w:val="28"/>
    </w:rPr>
  </w:style>
  <w:style w:type="character" w:customStyle="1" w:styleId="Heading7Char">
    <w:name w:val="Heading 7 Char"/>
    <w:basedOn w:val="DefaultParagraphFont"/>
    <w:link w:val="Heading7"/>
    <w:uiPriority w:val="9"/>
    <w:semiHidden/>
    <w:rsid w:val="001F5DB4"/>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79528E"/>
    <w:rPr>
      <w:color w:val="0000FF" w:themeColor="hyperlink"/>
      <w:u w:val="single"/>
    </w:rPr>
  </w:style>
  <w:style w:type="paragraph" w:styleId="ListParagraph">
    <w:name w:val="List Paragraph"/>
    <w:basedOn w:val="Normal"/>
    <w:uiPriority w:val="34"/>
    <w:qFormat/>
    <w:rsid w:val="0079528E"/>
    <w:pPr>
      <w:ind w:left="720"/>
      <w:contextualSpacing/>
    </w:pPr>
  </w:style>
  <w:style w:type="paragraph" w:styleId="Title">
    <w:name w:val="Title"/>
    <w:basedOn w:val="Normal"/>
    <w:link w:val="TitleChar"/>
    <w:qFormat/>
    <w:rsid w:val="00734CEA"/>
    <w:pPr>
      <w:spacing w:after="0" w:line="240" w:lineRule="auto"/>
      <w:jc w:val="center"/>
    </w:pPr>
    <w:rPr>
      <w:rFonts w:ascii="Arial" w:eastAsia="Times New Roman" w:hAnsi="Arial" w:cs="Times New Roman"/>
      <w:b/>
      <w:bCs/>
      <w:sz w:val="28"/>
      <w:szCs w:val="24"/>
      <w:lang w:val="x-none"/>
    </w:rPr>
  </w:style>
  <w:style w:type="character" w:customStyle="1" w:styleId="TitleChar">
    <w:name w:val="Title Char"/>
    <w:basedOn w:val="DefaultParagraphFont"/>
    <w:link w:val="Title"/>
    <w:rsid w:val="00734CEA"/>
    <w:rPr>
      <w:rFonts w:ascii="Arial" w:eastAsia="Times New Roman" w:hAnsi="Arial" w:cs="Times New Roman"/>
      <w:b/>
      <w:bCs/>
      <w:sz w:val="28"/>
      <w:szCs w:val="24"/>
      <w:lang w:val="x-none"/>
    </w:rPr>
  </w:style>
  <w:style w:type="paragraph" w:styleId="BodyText">
    <w:name w:val="Body Text"/>
    <w:basedOn w:val="Normal"/>
    <w:link w:val="BodyTextChar"/>
    <w:uiPriority w:val="99"/>
    <w:rsid w:val="00582E0A"/>
    <w:pPr>
      <w:spacing w:after="0" w:line="240" w:lineRule="auto"/>
      <w:jc w:val="both"/>
    </w:pPr>
    <w:rPr>
      <w:rFonts w:ascii="Times New Roman" w:eastAsia="Times New Roman" w:hAnsi="Times New Roman" w:cs="Times New Roman"/>
      <w:sz w:val="20"/>
      <w:szCs w:val="20"/>
      <w:lang w:val="x-none"/>
    </w:rPr>
  </w:style>
  <w:style w:type="character" w:customStyle="1" w:styleId="BodyTextChar">
    <w:name w:val="Body Text Char"/>
    <w:basedOn w:val="DefaultParagraphFont"/>
    <w:link w:val="BodyText"/>
    <w:uiPriority w:val="99"/>
    <w:rsid w:val="00582E0A"/>
    <w:rPr>
      <w:rFonts w:ascii="Times New Roman" w:eastAsia="Times New Roman" w:hAnsi="Times New Roman" w:cs="Times New Roman"/>
      <w:sz w:val="20"/>
      <w:szCs w:val="20"/>
      <w:lang w:val="x-none"/>
    </w:rPr>
  </w:style>
  <w:style w:type="paragraph" w:styleId="ListBullet3">
    <w:name w:val="List Bullet 3"/>
    <w:basedOn w:val="Normal"/>
    <w:rsid w:val="00DA3BC7"/>
    <w:pPr>
      <w:numPr>
        <w:numId w:val="11"/>
      </w:numPr>
      <w:spacing w:before="120" w:after="0" w:line="240" w:lineRule="auto"/>
      <w:ind w:left="924" w:hanging="357"/>
    </w:pPr>
    <w:rPr>
      <w:rFonts w:ascii="Arial" w:eastAsia="Times New Roman" w:hAnsi="Arial" w:cs="Times New Roman"/>
      <w:bCs/>
      <w:szCs w:val="24"/>
    </w:rPr>
  </w:style>
  <w:style w:type="paragraph" w:styleId="Header">
    <w:name w:val="header"/>
    <w:basedOn w:val="Normal"/>
    <w:link w:val="HeaderChar"/>
    <w:uiPriority w:val="99"/>
    <w:unhideWhenUsed/>
    <w:rsid w:val="003345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5D0"/>
  </w:style>
  <w:style w:type="paragraph" w:styleId="Footer">
    <w:name w:val="footer"/>
    <w:basedOn w:val="Normal"/>
    <w:link w:val="FooterChar"/>
    <w:uiPriority w:val="99"/>
    <w:unhideWhenUsed/>
    <w:rsid w:val="003345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5D0"/>
  </w:style>
  <w:style w:type="paragraph" w:styleId="TOCHeading">
    <w:name w:val="TOC Heading"/>
    <w:basedOn w:val="Heading1"/>
    <w:next w:val="Normal"/>
    <w:uiPriority w:val="39"/>
    <w:semiHidden/>
    <w:unhideWhenUsed/>
    <w:qFormat/>
    <w:rsid w:val="00AD5C0C"/>
    <w:pPr>
      <w:outlineLvl w:val="9"/>
    </w:pPr>
    <w:rPr>
      <w:lang w:val="en-US" w:eastAsia="ja-JP"/>
    </w:rPr>
  </w:style>
  <w:style w:type="paragraph" w:styleId="TOC1">
    <w:name w:val="toc 1"/>
    <w:basedOn w:val="Normal"/>
    <w:next w:val="Normal"/>
    <w:autoRedefine/>
    <w:uiPriority w:val="39"/>
    <w:unhideWhenUsed/>
    <w:rsid w:val="00AD5C0C"/>
    <w:pPr>
      <w:spacing w:after="100"/>
    </w:pPr>
  </w:style>
  <w:style w:type="paragraph" w:styleId="BalloonText">
    <w:name w:val="Balloon Text"/>
    <w:basedOn w:val="Normal"/>
    <w:link w:val="BalloonTextChar"/>
    <w:uiPriority w:val="99"/>
    <w:semiHidden/>
    <w:unhideWhenUsed/>
    <w:rsid w:val="00AD5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C0C"/>
    <w:rPr>
      <w:rFonts w:ascii="Tahoma" w:hAnsi="Tahoma" w:cs="Tahoma"/>
      <w:sz w:val="16"/>
      <w:szCs w:val="16"/>
    </w:rPr>
  </w:style>
  <w:style w:type="character" w:styleId="CommentReference">
    <w:name w:val="annotation reference"/>
    <w:basedOn w:val="DefaultParagraphFont"/>
    <w:uiPriority w:val="99"/>
    <w:semiHidden/>
    <w:unhideWhenUsed/>
    <w:rsid w:val="004475BB"/>
    <w:rPr>
      <w:sz w:val="16"/>
      <w:szCs w:val="16"/>
    </w:rPr>
  </w:style>
  <w:style w:type="paragraph" w:styleId="CommentText">
    <w:name w:val="annotation text"/>
    <w:basedOn w:val="Normal"/>
    <w:link w:val="CommentTextChar"/>
    <w:uiPriority w:val="99"/>
    <w:semiHidden/>
    <w:unhideWhenUsed/>
    <w:rsid w:val="004475BB"/>
    <w:pPr>
      <w:spacing w:line="240" w:lineRule="auto"/>
    </w:pPr>
    <w:rPr>
      <w:sz w:val="20"/>
      <w:szCs w:val="20"/>
    </w:rPr>
  </w:style>
  <w:style w:type="character" w:customStyle="1" w:styleId="CommentTextChar">
    <w:name w:val="Comment Text Char"/>
    <w:basedOn w:val="DefaultParagraphFont"/>
    <w:link w:val="CommentText"/>
    <w:uiPriority w:val="99"/>
    <w:semiHidden/>
    <w:rsid w:val="004475BB"/>
    <w:rPr>
      <w:sz w:val="20"/>
      <w:szCs w:val="20"/>
    </w:rPr>
  </w:style>
  <w:style w:type="paragraph" w:styleId="CommentSubject">
    <w:name w:val="annotation subject"/>
    <w:basedOn w:val="CommentText"/>
    <w:next w:val="CommentText"/>
    <w:link w:val="CommentSubjectChar"/>
    <w:uiPriority w:val="99"/>
    <w:semiHidden/>
    <w:unhideWhenUsed/>
    <w:rsid w:val="004475BB"/>
    <w:rPr>
      <w:b/>
      <w:bCs/>
    </w:rPr>
  </w:style>
  <w:style w:type="character" w:customStyle="1" w:styleId="CommentSubjectChar">
    <w:name w:val="Comment Subject Char"/>
    <w:basedOn w:val="CommentTextChar"/>
    <w:link w:val="CommentSubject"/>
    <w:uiPriority w:val="99"/>
    <w:semiHidden/>
    <w:rsid w:val="004475BB"/>
    <w:rPr>
      <w:b/>
      <w:bCs/>
      <w:sz w:val="20"/>
      <w:szCs w:val="20"/>
    </w:rPr>
  </w:style>
  <w:style w:type="character" w:styleId="FollowedHyperlink">
    <w:name w:val="FollowedHyperlink"/>
    <w:basedOn w:val="DefaultParagraphFont"/>
    <w:uiPriority w:val="99"/>
    <w:semiHidden/>
    <w:unhideWhenUsed/>
    <w:rsid w:val="006D5521"/>
    <w:rPr>
      <w:color w:val="800080" w:themeColor="followedHyperlink"/>
      <w:u w:val="single"/>
    </w:rPr>
  </w:style>
  <w:style w:type="paragraph" w:styleId="Revision">
    <w:name w:val="Revision"/>
    <w:hidden/>
    <w:uiPriority w:val="99"/>
    <w:semiHidden/>
    <w:rsid w:val="004C2E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12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C6F51-EBE7-4D73-9F47-C73989A1A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4736</Words>
  <Characters>27001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Gloucestershire NHS Trusts</Company>
  <LinksUpToDate>false</LinksUpToDate>
  <CharactersWithSpaces>31674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ITC-JG</dc:creator>
  <cp:lastModifiedBy>HIGGINS, Jacky (NHS GLOUCESTERSHIRE ICB - 11M)</cp:lastModifiedBy>
  <cp:revision>2</cp:revision>
  <cp:lastPrinted>2022-07-28T10:31:00Z</cp:lastPrinted>
  <dcterms:created xsi:type="dcterms:W3CDTF">2025-01-08T15:47:00Z</dcterms:created>
  <dcterms:modified xsi:type="dcterms:W3CDTF">2025-01-08T15:47:00Z</dcterms:modified>
</cp:coreProperties>
</file>